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CFD" w:rsidRDefault="002324AB" w:rsidP="00144CFD">
      <w:pPr>
        <w:jc w:val="center"/>
        <w:rPr>
          <w:rFonts w:ascii="黑体" w:eastAsia="黑体" w:hAnsi="黑体" w:cs="黑体"/>
          <w:bCs/>
          <w:color w:val="000000"/>
          <w:sz w:val="36"/>
          <w:szCs w:val="36"/>
        </w:rPr>
      </w:pPr>
      <w:r>
        <w:rPr>
          <w:rFonts w:ascii="黑体" w:eastAsia="黑体" w:hAnsi="黑体" w:cs="黑体" w:hint="eastAsia"/>
          <w:bCs/>
          <w:color w:val="000000"/>
          <w:sz w:val="36"/>
          <w:szCs w:val="36"/>
        </w:rPr>
        <w:t>团体标准</w:t>
      </w:r>
      <w:r w:rsidR="00C2083A">
        <w:rPr>
          <w:rFonts w:ascii="黑体" w:eastAsia="黑体" w:hAnsi="黑体" w:cs="黑体" w:hint="eastAsia"/>
          <w:bCs/>
          <w:color w:val="000000"/>
          <w:sz w:val="36"/>
          <w:szCs w:val="36"/>
        </w:rPr>
        <w:t>《</w:t>
      </w:r>
      <w:r w:rsidR="00CE4E86">
        <w:rPr>
          <w:rFonts w:ascii="黑体" w:eastAsia="黑体" w:hAnsi="黑体" w:cs="黑体" w:hint="eastAsia"/>
          <w:bCs/>
          <w:color w:val="000000"/>
          <w:sz w:val="36"/>
          <w:szCs w:val="36"/>
        </w:rPr>
        <w:t>百香果组培苗生产技术规程</w:t>
      </w:r>
      <w:r w:rsidR="00C2083A">
        <w:rPr>
          <w:rFonts w:ascii="黑体" w:eastAsia="黑体" w:hAnsi="黑体" w:cs="黑体" w:hint="eastAsia"/>
          <w:bCs/>
          <w:color w:val="000000"/>
          <w:sz w:val="36"/>
          <w:szCs w:val="36"/>
        </w:rPr>
        <w:t>》（</w:t>
      </w:r>
      <w:r w:rsidR="00996C24">
        <w:rPr>
          <w:rFonts w:ascii="黑体" w:eastAsia="黑体" w:hAnsi="黑体" w:cs="黑体" w:hint="eastAsia"/>
          <w:bCs/>
          <w:color w:val="000000"/>
          <w:sz w:val="36"/>
          <w:szCs w:val="36"/>
        </w:rPr>
        <w:t>征求意见</w:t>
      </w:r>
      <w:r w:rsidR="00C2083A">
        <w:rPr>
          <w:rFonts w:ascii="黑体" w:eastAsia="黑体" w:hAnsi="黑体" w:cs="黑体" w:hint="eastAsia"/>
          <w:bCs/>
          <w:color w:val="000000"/>
          <w:sz w:val="36"/>
          <w:szCs w:val="36"/>
        </w:rPr>
        <w:t>稿）</w:t>
      </w:r>
    </w:p>
    <w:p w:rsidR="00FF6348" w:rsidRPr="00AB06B2" w:rsidRDefault="00C2083A" w:rsidP="00144CFD">
      <w:pPr>
        <w:jc w:val="center"/>
        <w:rPr>
          <w:rFonts w:ascii="黑体" w:eastAsia="黑体" w:hAnsi="黑体" w:cs="黑体"/>
          <w:bCs/>
          <w:color w:val="000000"/>
          <w:sz w:val="36"/>
          <w:szCs w:val="36"/>
        </w:rPr>
      </w:pPr>
      <w:r>
        <w:rPr>
          <w:rFonts w:ascii="黑体" w:eastAsia="黑体" w:hAnsi="黑体" w:cs="黑体" w:hint="eastAsia"/>
          <w:bCs/>
          <w:color w:val="000000"/>
          <w:sz w:val="36"/>
          <w:szCs w:val="36"/>
        </w:rPr>
        <w:t>编制说明</w:t>
      </w:r>
    </w:p>
    <w:p w:rsidR="00FF6348" w:rsidRPr="00603C54" w:rsidRDefault="00603C54" w:rsidP="00495B49">
      <w:pPr>
        <w:ind w:firstLineChars="200" w:firstLine="640"/>
        <w:rPr>
          <w:rFonts w:ascii="黑体" w:eastAsia="黑体" w:hAnsi="黑体" w:cs="黑体"/>
          <w:bCs/>
          <w:sz w:val="32"/>
          <w:szCs w:val="32"/>
        </w:rPr>
      </w:pPr>
      <w:r>
        <w:rPr>
          <w:rFonts w:ascii="黑体" w:eastAsia="黑体" w:hAnsi="黑体" w:cs="黑体" w:hint="eastAsia"/>
          <w:bCs/>
          <w:sz w:val="32"/>
          <w:szCs w:val="32"/>
        </w:rPr>
        <w:t>一、</w:t>
      </w:r>
      <w:r w:rsidR="00C2083A" w:rsidRPr="00603C54">
        <w:rPr>
          <w:rFonts w:ascii="黑体" w:eastAsia="黑体" w:hAnsi="黑体" w:cs="黑体" w:hint="eastAsia"/>
          <w:bCs/>
          <w:sz w:val="32"/>
          <w:szCs w:val="32"/>
        </w:rPr>
        <w:t>项目来源</w:t>
      </w:r>
    </w:p>
    <w:p w:rsidR="00C31177" w:rsidRDefault="00C31177" w:rsidP="00495B49">
      <w:pPr>
        <w:ind w:firstLineChars="200" w:firstLine="560"/>
        <w:rPr>
          <w:rFonts w:ascii="仿宋_GB2312" w:eastAsia="仿宋_GB2312" w:hAnsi="宋体"/>
          <w:sz w:val="28"/>
          <w:szCs w:val="28"/>
          <w:lang w:val="zh-CN"/>
        </w:rPr>
      </w:pPr>
      <w:r w:rsidRPr="00F900BE">
        <w:rPr>
          <w:rFonts w:ascii="仿宋_GB2312" w:eastAsia="仿宋_GB2312" w:hAnsi="宋体" w:hint="eastAsia"/>
          <w:sz w:val="28"/>
          <w:szCs w:val="28"/>
          <w:lang w:val="zh-CN"/>
        </w:rPr>
        <w:t>根据《关于下达2021年第</w:t>
      </w:r>
      <w:r w:rsidR="00F900BE" w:rsidRPr="00F900BE">
        <w:rPr>
          <w:rFonts w:ascii="仿宋_GB2312" w:eastAsia="仿宋_GB2312" w:hAnsi="宋体" w:hint="eastAsia"/>
          <w:sz w:val="28"/>
          <w:szCs w:val="28"/>
          <w:lang w:val="zh-CN"/>
        </w:rPr>
        <w:t>十</w:t>
      </w:r>
      <w:r w:rsidR="00EE7D57">
        <w:rPr>
          <w:rFonts w:ascii="仿宋_GB2312" w:eastAsia="仿宋_GB2312" w:hAnsi="宋体" w:hint="eastAsia"/>
          <w:sz w:val="28"/>
          <w:szCs w:val="28"/>
          <w:lang w:val="zh-CN"/>
        </w:rPr>
        <w:t>一</w:t>
      </w:r>
      <w:r w:rsidRPr="00F900BE">
        <w:rPr>
          <w:rFonts w:ascii="仿宋_GB2312" w:eastAsia="仿宋_GB2312" w:hAnsi="宋体" w:hint="eastAsia"/>
          <w:sz w:val="28"/>
          <w:szCs w:val="28"/>
          <w:lang w:val="zh-CN"/>
        </w:rPr>
        <w:t>批团体标准制修订项目计划的通知》（桂标协﹝2021﹞</w:t>
      </w:r>
      <w:r w:rsidR="00EE7D57">
        <w:rPr>
          <w:rFonts w:ascii="仿宋_GB2312" w:eastAsia="仿宋_GB2312" w:hAnsi="宋体" w:hint="eastAsia"/>
          <w:sz w:val="28"/>
          <w:szCs w:val="28"/>
          <w:lang w:val="zh-CN"/>
        </w:rPr>
        <w:t>28</w:t>
      </w:r>
      <w:r w:rsidRPr="00F900BE">
        <w:rPr>
          <w:rFonts w:ascii="仿宋_GB2312" w:eastAsia="仿宋_GB2312" w:hAnsi="宋体" w:hint="eastAsia"/>
          <w:sz w:val="28"/>
          <w:szCs w:val="28"/>
          <w:lang w:val="zh-CN"/>
        </w:rPr>
        <w:t>号）文件精神，由</w:t>
      </w:r>
      <w:r w:rsidR="00C93DB8" w:rsidRPr="00606685">
        <w:rPr>
          <w:rFonts w:ascii="仿宋_GB2312" w:eastAsia="仿宋_GB2312" w:hAnsi="宋体" w:hint="eastAsia"/>
          <w:sz w:val="28"/>
          <w:szCs w:val="28"/>
          <w:lang w:val="zh-CN"/>
        </w:rPr>
        <w:t>广西壮族自治区农业科学院</w:t>
      </w:r>
      <w:r w:rsidRPr="00F900BE">
        <w:rPr>
          <w:rFonts w:ascii="仿宋_GB2312" w:eastAsia="仿宋_GB2312" w:hAnsi="宋体" w:hint="eastAsia"/>
          <w:sz w:val="28"/>
          <w:szCs w:val="28"/>
          <w:lang w:val="zh-CN"/>
        </w:rPr>
        <w:t>提出，</w:t>
      </w:r>
      <w:r w:rsidR="00C93DB8" w:rsidRPr="00606685">
        <w:rPr>
          <w:rFonts w:ascii="仿宋_GB2312" w:eastAsia="仿宋_GB2312" w:hAnsi="宋体" w:hint="eastAsia"/>
          <w:sz w:val="28"/>
          <w:szCs w:val="28"/>
          <w:lang w:val="zh-CN"/>
        </w:rPr>
        <w:t>广西壮族自治区农业科学院生物技术</w:t>
      </w:r>
      <w:r w:rsidR="00EB7532">
        <w:rPr>
          <w:rFonts w:ascii="仿宋_GB2312" w:eastAsia="仿宋_GB2312" w:hAnsi="宋体" w:hint="eastAsia"/>
          <w:sz w:val="28"/>
          <w:szCs w:val="28"/>
          <w:lang w:val="zh-CN"/>
        </w:rPr>
        <w:t>研究</w:t>
      </w:r>
      <w:r w:rsidR="00C93DB8" w:rsidRPr="00606685">
        <w:rPr>
          <w:rFonts w:ascii="仿宋_GB2312" w:eastAsia="仿宋_GB2312" w:hAnsi="宋体" w:hint="eastAsia"/>
          <w:sz w:val="28"/>
          <w:szCs w:val="28"/>
          <w:lang w:val="zh-CN"/>
        </w:rPr>
        <w:t>所、</w:t>
      </w:r>
      <w:r w:rsidR="00606685" w:rsidRPr="00606685">
        <w:rPr>
          <w:rFonts w:ascii="仿宋_GB2312" w:eastAsia="仿宋_GB2312" w:hAnsi="宋体" w:hint="eastAsia"/>
          <w:sz w:val="28"/>
          <w:szCs w:val="28"/>
          <w:lang w:val="zh-CN"/>
        </w:rPr>
        <w:t>广西鼎田农业科技有限公司、</w:t>
      </w:r>
      <w:r w:rsidR="00556950">
        <w:rPr>
          <w:rFonts w:ascii="仿宋_GB2312" w:eastAsia="仿宋_GB2312" w:hAnsi="宋体" w:hint="eastAsia"/>
          <w:sz w:val="28"/>
          <w:szCs w:val="28"/>
          <w:lang w:val="zh-CN"/>
        </w:rPr>
        <w:t>广西壮族自治区中国科学院广西植物研究所</w:t>
      </w:r>
      <w:r w:rsidR="00CC2F39" w:rsidRPr="00F900BE">
        <w:rPr>
          <w:rFonts w:ascii="仿宋_GB2312" w:eastAsia="仿宋_GB2312" w:hAnsi="宋体" w:hint="eastAsia"/>
          <w:sz w:val="28"/>
          <w:szCs w:val="28"/>
          <w:lang w:val="zh-CN"/>
        </w:rPr>
        <w:t>共同</w:t>
      </w:r>
      <w:r w:rsidRPr="00F900BE">
        <w:rPr>
          <w:rFonts w:ascii="仿宋_GB2312" w:eastAsia="仿宋_GB2312" w:hAnsi="宋体" w:hint="eastAsia"/>
          <w:sz w:val="28"/>
          <w:szCs w:val="28"/>
          <w:lang w:val="zh-CN"/>
        </w:rPr>
        <w:t>起草的团体标准《</w:t>
      </w:r>
      <w:r w:rsidR="00CE4E86">
        <w:rPr>
          <w:rFonts w:ascii="仿宋_GB2312" w:eastAsia="仿宋_GB2312" w:hAnsi="宋体" w:hint="eastAsia"/>
          <w:sz w:val="28"/>
          <w:szCs w:val="28"/>
          <w:lang w:val="zh-CN"/>
        </w:rPr>
        <w:t>百香果组培苗生产技术规程</w:t>
      </w:r>
      <w:r w:rsidRPr="00F900BE">
        <w:rPr>
          <w:rFonts w:ascii="仿宋_GB2312" w:eastAsia="仿宋_GB2312" w:hAnsi="宋体" w:hint="eastAsia"/>
          <w:sz w:val="28"/>
          <w:szCs w:val="28"/>
          <w:lang w:val="zh-CN"/>
        </w:rPr>
        <w:t>》(项目编号：2021-</w:t>
      </w:r>
      <w:r w:rsidR="00FD19C3">
        <w:rPr>
          <w:rFonts w:ascii="仿宋_GB2312" w:eastAsia="仿宋_GB2312" w:hAnsi="宋体" w:hint="eastAsia"/>
          <w:sz w:val="28"/>
          <w:szCs w:val="28"/>
          <w:lang w:val="zh-CN"/>
        </w:rPr>
        <w:t>1104</w:t>
      </w:r>
      <w:r w:rsidRPr="00F900BE">
        <w:rPr>
          <w:rFonts w:ascii="仿宋_GB2312" w:eastAsia="仿宋_GB2312" w:hAnsi="宋体" w:hint="eastAsia"/>
          <w:sz w:val="28"/>
          <w:szCs w:val="28"/>
          <w:lang w:val="zh-CN"/>
        </w:rPr>
        <w:t>)。</w:t>
      </w:r>
    </w:p>
    <w:p w:rsidR="00FF6348" w:rsidRDefault="00603C54" w:rsidP="00495B49">
      <w:pPr>
        <w:ind w:firstLineChars="200" w:firstLine="640"/>
        <w:rPr>
          <w:rFonts w:ascii="黑体" w:eastAsia="黑体" w:hAnsi="黑体" w:cs="黑体"/>
          <w:bCs/>
          <w:sz w:val="32"/>
          <w:szCs w:val="32"/>
        </w:rPr>
      </w:pPr>
      <w:r>
        <w:rPr>
          <w:rFonts w:ascii="黑体" w:eastAsia="黑体" w:hAnsi="黑体" w:cs="黑体" w:hint="eastAsia"/>
          <w:bCs/>
          <w:sz w:val="32"/>
          <w:szCs w:val="32"/>
        </w:rPr>
        <w:t>二、</w:t>
      </w:r>
      <w:r w:rsidR="00C2083A" w:rsidRPr="00603C54">
        <w:rPr>
          <w:rFonts w:ascii="黑体" w:eastAsia="黑体" w:hAnsi="黑体" w:cs="黑体" w:hint="eastAsia"/>
          <w:bCs/>
          <w:sz w:val="32"/>
          <w:szCs w:val="32"/>
        </w:rPr>
        <w:t>项目背景及目的意义</w:t>
      </w:r>
    </w:p>
    <w:p w:rsidR="00AE6884" w:rsidRPr="00AE6884" w:rsidRDefault="00AE6884" w:rsidP="00495B49">
      <w:pPr>
        <w:ind w:firstLineChars="200" w:firstLine="560"/>
        <w:rPr>
          <w:rFonts w:ascii="仿宋_GB2312" w:eastAsia="仿宋_GB2312" w:hAnsi="宋体"/>
          <w:sz w:val="28"/>
          <w:szCs w:val="28"/>
          <w:lang w:val="zh-CN"/>
        </w:rPr>
      </w:pPr>
      <w:r w:rsidRPr="00AE6884">
        <w:rPr>
          <w:rFonts w:ascii="仿宋_GB2312" w:eastAsia="仿宋_GB2312" w:hAnsi="宋体" w:hint="eastAsia"/>
          <w:sz w:val="28"/>
          <w:szCs w:val="28"/>
          <w:lang w:val="zh-CN"/>
        </w:rPr>
        <w:t>百香果，又名鸡蛋果、西番莲果，因其果汁能散发出香蕉、草莓、菠萝等多种水果香味而得名，素有“果汁之王”的美誉。百香果原产于美洲，现广泛种植于热带、亚热带地区。</w:t>
      </w:r>
      <w:r w:rsidRPr="00AE6884">
        <w:rPr>
          <w:rFonts w:ascii="仿宋_GB2312" w:eastAsia="仿宋_GB2312" w:hAnsi="宋体"/>
          <w:sz w:val="28"/>
          <w:szCs w:val="28"/>
          <w:lang w:val="zh-CN"/>
        </w:rPr>
        <w:t>近年来随着我国消费者对百香果的认可，鲜食市场、加工市场对百香果的需求量持续攀升，推动着百香果种植面积的不断扩大。百香果自1985年引进我区，发展至今种植面积和产量均跃居全国第一，成为我区特色产业之一。</w:t>
      </w:r>
    </w:p>
    <w:p w:rsidR="00AE6884" w:rsidRPr="00AE6884" w:rsidRDefault="00AE6884" w:rsidP="00495B49">
      <w:pPr>
        <w:ind w:firstLineChars="200" w:firstLine="560"/>
        <w:rPr>
          <w:rFonts w:ascii="仿宋_GB2312" w:eastAsia="仿宋_GB2312" w:hAnsi="宋体"/>
          <w:sz w:val="28"/>
          <w:szCs w:val="28"/>
          <w:lang w:val="zh-CN"/>
        </w:rPr>
      </w:pPr>
      <w:r w:rsidRPr="00AE6884">
        <w:rPr>
          <w:rFonts w:ascii="仿宋_GB2312" w:eastAsia="仿宋_GB2312" w:hAnsi="宋体"/>
          <w:sz w:val="28"/>
          <w:szCs w:val="28"/>
          <w:lang w:val="zh-CN"/>
        </w:rPr>
        <w:t>广西地处亚热带地区，种植百香果气候条件优越</w:t>
      </w:r>
      <w:r w:rsidRPr="00AE6884">
        <w:rPr>
          <w:rFonts w:ascii="仿宋_GB2312" w:eastAsia="仿宋_GB2312" w:hAnsi="宋体" w:hint="eastAsia"/>
          <w:sz w:val="28"/>
          <w:szCs w:val="28"/>
          <w:lang w:val="zh-CN"/>
        </w:rPr>
        <w:t>，</w:t>
      </w:r>
      <w:r w:rsidRPr="00AE6884">
        <w:rPr>
          <w:rFonts w:ascii="仿宋_GB2312" w:eastAsia="仿宋_GB2312" w:hAnsi="宋体"/>
          <w:sz w:val="28"/>
          <w:szCs w:val="28"/>
          <w:lang w:val="zh-CN"/>
        </w:rPr>
        <w:t>自1985年初次引种以来，经过政府引导和自发种植，于2012前后开始大规模发展，至2019年种植面积跃居全国第一，达到30</w:t>
      </w:r>
      <w:r w:rsidRPr="00AE6884">
        <w:rPr>
          <w:rFonts w:ascii="仿宋_GB2312" w:eastAsia="仿宋_GB2312" w:hAnsi="宋体" w:hint="eastAsia"/>
          <w:sz w:val="28"/>
          <w:szCs w:val="28"/>
          <w:lang w:val="zh-CN"/>
        </w:rPr>
        <w:t>余</w:t>
      </w:r>
      <w:r w:rsidRPr="00AE6884">
        <w:rPr>
          <w:rFonts w:ascii="仿宋_GB2312" w:eastAsia="仿宋_GB2312" w:hAnsi="宋体"/>
          <w:sz w:val="28"/>
          <w:szCs w:val="28"/>
          <w:lang w:val="zh-CN"/>
        </w:rPr>
        <w:t>万亩</w:t>
      </w:r>
      <w:r w:rsidRPr="00AE6884">
        <w:rPr>
          <w:rFonts w:ascii="仿宋_GB2312" w:eastAsia="仿宋_GB2312" w:hAnsi="宋体" w:hint="eastAsia"/>
          <w:sz w:val="28"/>
          <w:szCs w:val="28"/>
          <w:lang w:val="zh-CN"/>
        </w:rPr>
        <w:t>，种植百香果已成为广西贫困地区农民脱贫致富的有效途径。目前，制约广西百香果产业持续发展的首要问题是百香果病毒病和茎腐病，其中茎腐病可以通过种植抗茎腐病的品种做砧木的嫁接苗来解决；而百香果病毒病由于药剂防治效果差只能通过种植无病毒苗和建立有效的综合防控体系技术来解决。前人研究表明，可感</w:t>
      </w:r>
      <w:r w:rsidRPr="00AE6884">
        <w:rPr>
          <w:rFonts w:ascii="仿宋_GB2312" w:eastAsia="仿宋_GB2312" w:hAnsi="宋体" w:hint="eastAsia"/>
          <w:sz w:val="28"/>
          <w:szCs w:val="28"/>
          <w:lang w:val="zh-CN"/>
        </w:rPr>
        <w:lastRenderedPageBreak/>
        <w:t>染百香果的病毒近22种，其中对生产危害较大的有6种，包括东亚百香果病毒、百香果斑纹病毒、夜来香病毒、黄瓜花叶病毒、圣诞红卷叶病毒和木瓜卷叶病毒。百香果感染病毒后叶片会出现嵌纹或花斑，影响百香果植株生长，果实呈现萎缩畸形硬化、果腔缩小和果汁减少，造成产量和品质下降，最终导致产量低、质量差、收益减小，严重影响了广西百香果产业的发展。</w:t>
      </w:r>
    </w:p>
    <w:p w:rsidR="00AE6884" w:rsidRPr="00AE6884" w:rsidRDefault="00AE6884" w:rsidP="00495B49">
      <w:pPr>
        <w:ind w:firstLineChars="200" w:firstLine="560"/>
        <w:rPr>
          <w:rFonts w:ascii="仿宋_GB2312" w:eastAsia="仿宋_GB2312" w:hAnsi="宋体"/>
          <w:sz w:val="28"/>
          <w:szCs w:val="28"/>
          <w:lang w:val="zh-CN"/>
        </w:rPr>
      </w:pPr>
      <w:r w:rsidRPr="00AE6884">
        <w:rPr>
          <w:rFonts w:ascii="仿宋_GB2312" w:eastAsia="仿宋_GB2312" w:hAnsi="宋体" w:hint="eastAsia"/>
          <w:sz w:val="28"/>
          <w:szCs w:val="28"/>
          <w:lang w:val="zh-CN"/>
        </w:rPr>
        <w:t>目前，百香果种苗的繁殖方式主要有3种：用种子播种繁殖；用滕蔓扦插繁殖；用接穗嫁接繁殖。其中，种子播种繁殖，浪费果实、生长周期长、用工量大；扦插繁殖，需要大量滕蔓、易传播病害、加快品种退化；嫁接繁殖，种苗质量好，但占地面积大、成苗周期长、种苗价格高。3种繁殖方法均存在占地、耗时、周期长、生长成本高等问题，若操作不当会加快品种退化、种苗带毒、病害增加致使产量降低，这些问题影响和制约了百香果的产量及品质的形成。利用组织培养方法对百香果进行种苗繁育，可以对百香果植株进行脱毒，克服无性繁殖率低、繁殖速度慢的缺点，加上组织培养不受季节和气候等因素的制约，具有节约土地资源，速度快，质量高，技术密集，便于集约化管理和工厂化生产的优点。近几年广西百香果生产技术取得了阶段性研究进展，形成了初步的配套技术，但距离标准化、产业化的要求尚有较大差距，特别是对百香果茎基腐病和病毒病防控问题仍没有突破性进展，至今尚未形成一套行之有效的百香果安全高效栽培技术体系，培育无毒种苗成为解决该问题的重要手段。目前广西各地的育苗以小散户为主，大多数育苗场地条件落后，育苗技术不规范，种苗质量难以保证，种苗携带病毒、病菌和线虫等情况非常普遍。玉林博白县</w:t>
      </w:r>
      <w:r w:rsidRPr="00AE6884">
        <w:rPr>
          <w:rFonts w:ascii="仿宋_GB2312" w:eastAsia="仿宋_GB2312" w:hAnsi="宋体" w:hint="eastAsia"/>
          <w:sz w:val="28"/>
          <w:szCs w:val="28"/>
          <w:lang w:val="zh-CN"/>
        </w:rPr>
        <w:lastRenderedPageBreak/>
        <w:t>大多数农户自行扦插繁殖苗木，种苗质量参差不齐，挂果后果实偏小，商品果率低，极大地降低了经济效益。桂林灵川县的情况与博白县相似，主要以农户自行育苗为主，种苗质量难以保证。柳州柳江县和百色田阳县的百香果产业也同样面临着种苗问题，因缺乏育苗基地，需从外地引入种苗，不仅增加生产成本还影响种植成活率。</w:t>
      </w:r>
      <w:r w:rsidRPr="00AE6884">
        <w:rPr>
          <w:rFonts w:ascii="仿宋_GB2312" w:eastAsia="仿宋_GB2312" w:hAnsi="宋体"/>
          <w:sz w:val="28"/>
          <w:szCs w:val="28"/>
          <w:lang w:val="zh-CN"/>
        </w:rPr>
        <w:t>现阶段，有关百香果组培苗生产技术还未形成一套标准的防控措施，健康种苗的快速繁育已成为制约广西百香果高产优质生产的关键因素之一。</w:t>
      </w:r>
      <w:r w:rsidRPr="00AE6884">
        <w:rPr>
          <w:rFonts w:ascii="仿宋_GB2312" w:eastAsia="仿宋_GB2312" w:hAnsi="宋体" w:hint="eastAsia"/>
          <w:sz w:val="28"/>
          <w:szCs w:val="28"/>
          <w:lang w:val="zh-CN"/>
        </w:rPr>
        <w:t>制定团体标准《百香果组培苗生产技术规程》是一种科学管理的有效手段，通过对育苗环境及设施、生产管理、组织培养、移栽和出圃等阶段进行规定，规范指导百香果组培苗的生产，旨在获得健康脱毒的百香果种苗，解决当下脱毒百香果苗短缺问题，弥补当下百香果组培苗生产领域的空白，促进</w:t>
      </w:r>
      <w:r w:rsidRPr="00AE6884">
        <w:rPr>
          <w:rFonts w:ascii="仿宋_GB2312" w:eastAsia="仿宋_GB2312" w:hAnsi="宋体"/>
          <w:sz w:val="28"/>
          <w:szCs w:val="28"/>
          <w:lang w:val="zh-CN"/>
        </w:rPr>
        <w:t>广西百香果产业的绿色可持续发展。</w:t>
      </w:r>
    </w:p>
    <w:p w:rsidR="00FF6348" w:rsidRPr="00603C54" w:rsidRDefault="00603C54" w:rsidP="00495B49">
      <w:pPr>
        <w:ind w:firstLineChars="200" w:firstLine="640"/>
        <w:rPr>
          <w:rFonts w:ascii="黑体" w:eastAsia="黑体" w:hAnsi="黑体" w:cs="仿宋_GB2312"/>
          <w:sz w:val="32"/>
          <w:szCs w:val="32"/>
        </w:rPr>
      </w:pPr>
      <w:r>
        <w:rPr>
          <w:rFonts w:ascii="黑体" w:eastAsia="黑体" w:hAnsi="黑体" w:cs="仿宋_GB2312" w:hint="eastAsia"/>
          <w:sz w:val="32"/>
          <w:szCs w:val="32"/>
        </w:rPr>
        <w:t>三、</w:t>
      </w:r>
      <w:r w:rsidR="00C2083A" w:rsidRPr="00603C54">
        <w:rPr>
          <w:rFonts w:ascii="黑体" w:eastAsia="黑体" w:hAnsi="黑体" w:cs="仿宋_GB2312" w:hint="eastAsia"/>
          <w:sz w:val="32"/>
          <w:szCs w:val="32"/>
        </w:rPr>
        <w:t>标准编制过程</w:t>
      </w:r>
    </w:p>
    <w:p w:rsidR="00FF6348" w:rsidRPr="00603C54" w:rsidRDefault="00C2083A" w:rsidP="00495B49">
      <w:pPr>
        <w:ind w:firstLineChars="200" w:firstLine="562"/>
        <w:rPr>
          <w:rFonts w:ascii="仿宋_GB2312" w:eastAsia="仿宋_GB2312" w:hAnsi="宋体"/>
          <w:b/>
          <w:sz w:val="28"/>
          <w:szCs w:val="32"/>
          <w:lang w:val="zh-CN"/>
        </w:rPr>
      </w:pPr>
      <w:r w:rsidRPr="00603C54">
        <w:rPr>
          <w:rFonts w:ascii="仿宋_GB2312" w:eastAsia="仿宋_GB2312" w:hAnsi="宋体" w:hint="eastAsia"/>
          <w:b/>
          <w:sz w:val="28"/>
          <w:szCs w:val="32"/>
          <w:lang w:val="zh-CN"/>
        </w:rPr>
        <w:t>（一）成立标准编制工作组</w:t>
      </w:r>
    </w:p>
    <w:p w:rsidR="00603C54" w:rsidRDefault="005334DC" w:rsidP="00495B49">
      <w:pPr>
        <w:ind w:firstLineChars="200" w:firstLine="560"/>
        <w:rPr>
          <w:rFonts w:ascii="仿宋_GB2312" w:eastAsia="仿宋_GB2312" w:hAnsi="宋体"/>
          <w:sz w:val="28"/>
          <w:szCs w:val="28"/>
        </w:rPr>
      </w:pPr>
      <w:r>
        <w:rPr>
          <w:rFonts w:ascii="仿宋_GB2312" w:eastAsia="仿宋_GB2312" w:hAnsi="宋体" w:hint="eastAsia"/>
          <w:sz w:val="28"/>
          <w:szCs w:val="28"/>
        </w:rPr>
        <w:t>团体</w:t>
      </w:r>
      <w:r w:rsidR="00603C54">
        <w:rPr>
          <w:rFonts w:ascii="仿宋_GB2312" w:eastAsia="仿宋_GB2312" w:hAnsi="宋体" w:hint="eastAsia"/>
          <w:sz w:val="28"/>
          <w:szCs w:val="28"/>
        </w:rPr>
        <w:t>标准《</w:t>
      </w:r>
      <w:r w:rsidR="00CE4E86">
        <w:rPr>
          <w:rFonts w:ascii="仿宋_GB2312" w:eastAsia="仿宋_GB2312" w:hAnsi="宋体" w:hint="eastAsia"/>
          <w:sz w:val="28"/>
          <w:szCs w:val="32"/>
          <w:lang w:val="zh-CN"/>
        </w:rPr>
        <w:t>百香果组培苗生产技术规程</w:t>
      </w:r>
      <w:r w:rsidR="00603C54">
        <w:rPr>
          <w:rFonts w:ascii="仿宋_GB2312" w:eastAsia="仿宋_GB2312" w:hAnsi="宋体" w:hint="eastAsia"/>
          <w:sz w:val="28"/>
          <w:szCs w:val="28"/>
        </w:rPr>
        <w:t>》项目任务下达后，成立了标准编制工作组，制定了标准编写方案，明确任务职责，确定工作技术路线，开展标准研制工作，具体标准编制工作由</w:t>
      </w:r>
      <w:r w:rsidR="0080432C" w:rsidRPr="00606685">
        <w:rPr>
          <w:rFonts w:ascii="仿宋_GB2312" w:eastAsia="仿宋_GB2312" w:hAnsi="宋体" w:hint="eastAsia"/>
          <w:sz w:val="28"/>
          <w:szCs w:val="28"/>
          <w:lang w:val="zh-CN"/>
        </w:rPr>
        <w:t>广西壮族自治区农业科学院生物技术究所</w:t>
      </w:r>
      <w:r w:rsidR="00E57F20">
        <w:rPr>
          <w:rFonts w:ascii="仿宋_GB2312" w:eastAsia="仿宋_GB2312" w:hAnsi="宋体" w:hint="eastAsia"/>
          <w:sz w:val="28"/>
          <w:szCs w:val="28"/>
        </w:rPr>
        <w:t>等单位</w:t>
      </w:r>
      <w:r w:rsidR="00603C54">
        <w:rPr>
          <w:rFonts w:ascii="仿宋_GB2312" w:eastAsia="仿宋_GB2312" w:hAnsi="宋体" w:hint="eastAsia"/>
          <w:sz w:val="28"/>
          <w:szCs w:val="28"/>
        </w:rPr>
        <w:t>相关人员配合。</w:t>
      </w:r>
    </w:p>
    <w:p w:rsidR="00603C54" w:rsidRPr="00C97DF0" w:rsidRDefault="00603C54" w:rsidP="00495B49">
      <w:pPr>
        <w:ind w:firstLineChars="200" w:firstLine="562"/>
        <w:rPr>
          <w:rFonts w:ascii="仿宋_GB2312" w:eastAsia="仿宋_GB2312" w:hAnsi="宋体"/>
          <w:b/>
          <w:sz w:val="28"/>
          <w:szCs w:val="32"/>
          <w:lang w:val="zh-CN"/>
        </w:rPr>
      </w:pPr>
      <w:r w:rsidRPr="00C97DF0">
        <w:rPr>
          <w:rFonts w:ascii="仿宋_GB2312" w:eastAsia="仿宋_GB2312" w:hAnsi="宋体" w:hint="eastAsia"/>
          <w:b/>
          <w:sz w:val="28"/>
          <w:szCs w:val="32"/>
          <w:lang w:val="zh-CN"/>
        </w:rPr>
        <w:t>（</w:t>
      </w:r>
      <w:r w:rsidRPr="00C97DF0">
        <w:rPr>
          <w:rFonts w:ascii="仿宋_GB2312" w:eastAsia="仿宋_GB2312" w:hAnsi="宋体" w:hint="eastAsia"/>
          <w:b/>
          <w:sz w:val="28"/>
          <w:szCs w:val="32"/>
        </w:rPr>
        <w:t>二</w:t>
      </w:r>
      <w:r w:rsidRPr="00C97DF0">
        <w:rPr>
          <w:rFonts w:ascii="仿宋_GB2312" w:eastAsia="仿宋_GB2312" w:hAnsi="宋体" w:hint="eastAsia"/>
          <w:b/>
          <w:sz w:val="28"/>
          <w:szCs w:val="32"/>
          <w:lang w:val="zh-CN"/>
        </w:rPr>
        <w:t>）收集整理文献资料</w:t>
      </w:r>
    </w:p>
    <w:p w:rsidR="00603C54" w:rsidRPr="00C3291B" w:rsidRDefault="00603C54" w:rsidP="00495B49">
      <w:pPr>
        <w:ind w:firstLineChars="200" w:firstLine="560"/>
        <w:rPr>
          <w:rFonts w:ascii="仿宋_GB2312" w:eastAsia="仿宋_GB2312" w:hAnsi="宋体"/>
          <w:sz w:val="28"/>
          <w:szCs w:val="32"/>
          <w:lang w:val="zh-CN"/>
        </w:rPr>
      </w:pPr>
      <w:r w:rsidRPr="00C3291B">
        <w:rPr>
          <w:rFonts w:ascii="仿宋_GB2312" w:eastAsia="仿宋_GB2312" w:hAnsi="宋体" w:hint="eastAsia"/>
          <w:sz w:val="28"/>
          <w:szCs w:val="32"/>
          <w:lang w:val="zh-CN"/>
        </w:rPr>
        <w:t>目前国内关于</w:t>
      </w:r>
      <w:r w:rsidR="0080432C">
        <w:rPr>
          <w:rFonts w:ascii="仿宋_GB2312" w:eastAsia="仿宋_GB2312" w:hAnsi="宋体" w:hint="eastAsia"/>
          <w:sz w:val="28"/>
          <w:szCs w:val="32"/>
          <w:lang w:val="zh-CN"/>
        </w:rPr>
        <w:t>百香果组培苗生产</w:t>
      </w:r>
      <w:r w:rsidRPr="00C3291B">
        <w:rPr>
          <w:rFonts w:ascii="仿宋_GB2312" w:eastAsia="仿宋_GB2312" w:hAnsi="宋体" w:hint="eastAsia"/>
          <w:sz w:val="28"/>
          <w:szCs w:val="32"/>
        </w:rPr>
        <w:t>的</w:t>
      </w:r>
      <w:r w:rsidR="00E57F20">
        <w:rPr>
          <w:rFonts w:ascii="仿宋_GB2312" w:eastAsia="仿宋_GB2312" w:hAnsi="宋体" w:hint="eastAsia"/>
          <w:sz w:val="28"/>
          <w:szCs w:val="32"/>
        </w:rPr>
        <w:t>相关</w:t>
      </w:r>
      <w:r w:rsidR="00E57F20">
        <w:rPr>
          <w:rFonts w:ascii="仿宋_GB2312" w:eastAsia="仿宋_GB2312" w:hAnsi="宋体" w:hint="eastAsia"/>
          <w:sz w:val="28"/>
          <w:szCs w:val="32"/>
          <w:lang w:val="zh-CN"/>
        </w:rPr>
        <w:t>国家标准、行业标准、地方标准</w:t>
      </w:r>
      <w:r w:rsidRPr="00C3291B">
        <w:rPr>
          <w:rFonts w:ascii="仿宋_GB2312" w:eastAsia="仿宋_GB2312" w:hAnsi="宋体" w:hint="eastAsia"/>
          <w:sz w:val="28"/>
          <w:szCs w:val="32"/>
          <w:lang w:val="zh-CN"/>
        </w:rPr>
        <w:t xml:space="preserve">具体列出如下： </w:t>
      </w:r>
    </w:p>
    <w:p w:rsidR="00EB7532" w:rsidRDefault="00EB7532" w:rsidP="00495B49">
      <w:pPr>
        <w:ind w:firstLineChars="200" w:firstLine="560"/>
        <w:rPr>
          <w:rFonts w:ascii="仿宋_GB2312" w:eastAsia="仿宋_GB2312" w:hAnsi="宋体"/>
          <w:sz w:val="28"/>
          <w:szCs w:val="32"/>
          <w:lang w:val="zh-CN"/>
        </w:rPr>
      </w:pPr>
      <w:r w:rsidRPr="00EB7532">
        <w:rPr>
          <w:rFonts w:ascii="仿宋_GB2312" w:eastAsia="仿宋_GB2312" w:hAnsi="宋体" w:hint="eastAsia"/>
          <w:sz w:val="28"/>
          <w:szCs w:val="32"/>
          <w:lang w:val="zh-CN"/>
        </w:rPr>
        <w:t>DB45</w:t>
      </w:r>
      <w:r>
        <w:rPr>
          <w:rFonts w:ascii="仿宋_GB2312" w:eastAsia="仿宋_GB2312" w:hAnsi="宋体" w:hint="eastAsia"/>
          <w:sz w:val="28"/>
          <w:szCs w:val="32"/>
          <w:lang w:val="zh-CN"/>
        </w:rPr>
        <w:t>/</w:t>
      </w:r>
      <w:r w:rsidRPr="00EB7532">
        <w:rPr>
          <w:rFonts w:ascii="仿宋_GB2312" w:eastAsia="仿宋_GB2312" w:hAnsi="宋体" w:hint="eastAsia"/>
          <w:sz w:val="28"/>
          <w:szCs w:val="32"/>
          <w:lang w:val="zh-CN"/>
        </w:rPr>
        <w:t>T</w:t>
      </w:r>
      <w:r>
        <w:rPr>
          <w:rFonts w:ascii="仿宋_GB2312" w:eastAsia="仿宋_GB2312" w:hAnsi="宋体" w:hint="eastAsia"/>
          <w:sz w:val="28"/>
          <w:szCs w:val="32"/>
          <w:lang w:val="zh-CN"/>
        </w:rPr>
        <w:t xml:space="preserve"> </w:t>
      </w:r>
      <w:r w:rsidRPr="00EB7532">
        <w:rPr>
          <w:rFonts w:ascii="仿宋_GB2312" w:eastAsia="仿宋_GB2312" w:hAnsi="宋体" w:hint="eastAsia"/>
          <w:sz w:val="28"/>
          <w:szCs w:val="32"/>
          <w:lang w:val="zh-CN"/>
        </w:rPr>
        <w:t>2094</w:t>
      </w:r>
      <w:r>
        <w:rPr>
          <w:rFonts w:ascii="仿宋_GB2312" w:eastAsia="仿宋_GB2312" w:hAnsi="宋体" w:hint="eastAsia"/>
          <w:sz w:val="28"/>
          <w:szCs w:val="32"/>
          <w:lang w:val="zh-CN"/>
        </w:rPr>
        <w:t xml:space="preserve">-2019  </w:t>
      </w:r>
      <w:r w:rsidRPr="00EB7532">
        <w:rPr>
          <w:rFonts w:ascii="仿宋_GB2312" w:eastAsia="仿宋_GB2312" w:hAnsi="宋体" w:hint="eastAsia"/>
          <w:sz w:val="28"/>
          <w:szCs w:val="32"/>
          <w:lang w:val="zh-CN"/>
        </w:rPr>
        <w:t>黄金百香果栽培技术规程</w:t>
      </w:r>
    </w:p>
    <w:p w:rsidR="0080432C" w:rsidRDefault="00472AF8" w:rsidP="00495B49">
      <w:pPr>
        <w:ind w:firstLineChars="200" w:firstLine="560"/>
      </w:pPr>
      <w:r w:rsidRPr="00472AF8">
        <w:rPr>
          <w:rFonts w:ascii="仿宋_GB2312" w:eastAsia="仿宋_GB2312" w:hAnsi="宋体" w:hint="eastAsia"/>
          <w:sz w:val="28"/>
          <w:szCs w:val="32"/>
          <w:lang w:val="zh-CN"/>
        </w:rPr>
        <w:lastRenderedPageBreak/>
        <w:t>DB45/T 2306-2021  百香果无病毒健康种苗栽培技术规程</w:t>
      </w:r>
    </w:p>
    <w:p w:rsidR="00603C54" w:rsidRPr="00C97DF0" w:rsidRDefault="00603C54" w:rsidP="00495B49">
      <w:pPr>
        <w:ind w:firstLineChars="200" w:firstLine="562"/>
        <w:rPr>
          <w:rFonts w:ascii="仿宋_GB2312" w:eastAsia="仿宋_GB2312" w:hAnsi="宋体"/>
          <w:b/>
          <w:sz w:val="28"/>
          <w:szCs w:val="32"/>
          <w:lang w:val="zh-CN"/>
        </w:rPr>
      </w:pPr>
      <w:r w:rsidRPr="00C97DF0">
        <w:rPr>
          <w:rFonts w:ascii="仿宋_GB2312" w:eastAsia="仿宋_GB2312" w:hAnsi="宋体" w:hint="eastAsia"/>
          <w:b/>
          <w:sz w:val="28"/>
          <w:szCs w:val="32"/>
          <w:lang w:val="zh-CN"/>
        </w:rPr>
        <w:t>（三）研讨确定标准主体内容</w:t>
      </w:r>
    </w:p>
    <w:p w:rsidR="00603C54" w:rsidRDefault="00603C54" w:rsidP="00495B49">
      <w:pPr>
        <w:ind w:firstLineChars="200" w:firstLine="560"/>
        <w:rPr>
          <w:rFonts w:ascii="仿宋_GB2312" w:eastAsia="仿宋_GB2312" w:hAnsi="宋体"/>
          <w:sz w:val="28"/>
          <w:szCs w:val="32"/>
          <w:lang w:val="zh-CN"/>
        </w:rPr>
      </w:pPr>
      <w:r w:rsidRPr="00C97DF0">
        <w:rPr>
          <w:rFonts w:ascii="仿宋_GB2312" w:eastAsia="仿宋_GB2312" w:hAnsi="宋体" w:hint="eastAsia"/>
          <w:sz w:val="28"/>
          <w:szCs w:val="32"/>
          <w:lang w:val="zh-CN"/>
        </w:rPr>
        <w:t>标准编制工作组在对收集的资料进行整理研究后，标准编制工作组召开了标准编制会议，对标准的整体框架进行了研究，并对标准的关键性问题进行了初步探讨。</w:t>
      </w:r>
      <w:r w:rsidRPr="004B3E07">
        <w:rPr>
          <w:rFonts w:ascii="仿宋_GB2312" w:eastAsia="仿宋_GB2312" w:hAnsi="宋体" w:hint="eastAsia"/>
          <w:sz w:val="28"/>
          <w:szCs w:val="32"/>
          <w:lang w:val="zh-CN"/>
        </w:rPr>
        <w:t>经过研究，标准的主体内容包括术语和定义、</w:t>
      </w:r>
      <w:r w:rsidR="00EB7532" w:rsidRPr="00EB7532">
        <w:rPr>
          <w:rFonts w:ascii="仿宋_GB2312" w:eastAsia="仿宋_GB2312" w:hAnsi="宋体" w:hint="eastAsia"/>
          <w:sz w:val="28"/>
          <w:szCs w:val="32"/>
          <w:lang w:val="zh-CN"/>
        </w:rPr>
        <w:t>外植体选择与处理、初代培养、继代增殖培养、生根培养、组培苗移栽</w:t>
      </w:r>
      <w:r w:rsidR="004B3E07" w:rsidRPr="004B3E07">
        <w:rPr>
          <w:rFonts w:ascii="仿宋_GB2312" w:eastAsia="仿宋_GB2312" w:hAnsi="宋体" w:hint="eastAsia"/>
          <w:sz w:val="28"/>
          <w:szCs w:val="32"/>
          <w:lang w:val="zh-CN"/>
        </w:rPr>
        <w:t>。</w:t>
      </w:r>
    </w:p>
    <w:p w:rsidR="00603C54" w:rsidRPr="00A77BF6" w:rsidRDefault="00603C54" w:rsidP="00495B49">
      <w:pPr>
        <w:numPr>
          <w:ilvl w:val="0"/>
          <w:numId w:val="2"/>
        </w:numPr>
        <w:ind w:firstLineChars="200" w:firstLine="562"/>
        <w:rPr>
          <w:rFonts w:ascii="仿宋_GB2312" w:eastAsia="仿宋_GB2312" w:hAnsi="宋体"/>
          <w:b/>
          <w:sz w:val="28"/>
          <w:szCs w:val="32"/>
          <w:lang w:val="zh-CN"/>
        </w:rPr>
      </w:pPr>
      <w:r w:rsidRPr="00A77BF6">
        <w:rPr>
          <w:rFonts w:ascii="仿宋_GB2312" w:eastAsia="仿宋_GB2312" w:hAnsi="宋体" w:hint="eastAsia"/>
          <w:b/>
          <w:sz w:val="28"/>
          <w:szCs w:val="32"/>
          <w:lang w:val="zh-CN"/>
        </w:rPr>
        <w:t>形成文本草案、征求意见稿</w:t>
      </w:r>
    </w:p>
    <w:p w:rsidR="002D7CF5" w:rsidRPr="009E36D8" w:rsidRDefault="004B3E07" w:rsidP="00495B49">
      <w:pPr>
        <w:ind w:firstLineChars="200" w:firstLine="560"/>
        <w:rPr>
          <w:rFonts w:ascii="仿宋_GB2312" w:eastAsia="仿宋_GB2312" w:hAnsi="宋体"/>
          <w:sz w:val="28"/>
          <w:szCs w:val="28"/>
        </w:rPr>
      </w:pPr>
      <w:r>
        <w:rPr>
          <w:rFonts w:ascii="仿宋_GB2312" w:eastAsia="仿宋_GB2312" w:hAnsi="宋体" w:hint="eastAsia"/>
          <w:sz w:val="28"/>
          <w:szCs w:val="28"/>
        </w:rPr>
        <w:t>2021年</w:t>
      </w:r>
      <w:r w:rsidR="00EB7532">
        <w:rPr>
          <w:rFonts w:ascii="仿宋_GB2312" w:eastAsia="仿宋_GB2312" w:hAnsi="宋体" w:hint="eastAsia"/>
          <w:sz w:val="28"/>
          <w:szCs w:val="28"/>
        </w:rPr>
        <w:t>5</w:t>
      </w:r>
      <w:r w:rsidRPr="009E36D8">
        <w:rPr>
          <w:rFonts w:ascii="仿宋_GB2312" w:eastAsia="仿宋_GB2312" w:hAnsi="宋体" w:hint="eastAsia"/>
          <w:sz w:val="28"/>
          <w:szCs w:val="28"/>
        </w:rPr>
        <w:t>月</w:t>
      </w:r>
      <w:r w:rsidR="002D7CF5" w:rsidRPr="009E36D8">
        <w:rPr>
          <w:rFonts w:ascii="仿宋_GB2312" w:eastAsia="仿宋_GB2312" w:hAnsi="宋体" w:hint="eastAsia"/>
          <w:sz w:val="28"/>
          <w:szCs w:val="28"/>
        </w:rPr>
        <w:t>，标准起草工作小组进行了广泛实地调研工作，查阅了大量的国内外文献资料，对</w:t>
      </w:r>
      <w:r w:rsidR="00EB7532">
        <w:rPr>
          <w:rFonts w:ascii="仿宋_GB2312" w:eastAsia="仿宋_GB2312" w:hAnsi="宋体" w:hint="eastAsia"/>
          <w:sz w:val="28"/>
          <w:szCs w:val="32"/>
        </w:rPr>
        <w:t>百香果组培苗生产技术</w:t>
      </w:r>
      <w:r w:rsidR="002D7CF5" w:rsidRPr="009E36D8">
        <w:rPr>
          <w:rFonts w:ascii="仿宋_GB2312" w:eastAsia="仿宋_GB2312" w:hAnsi="宋体" w:hint="eastAsia"/>
          <w:sz w:val="28"/>
          <w:szCs w:val="28"/>
        </w:rPr>
        <w:t>进行系统总结，并于</w:t>
      </w:r>
      <w:r w:rsidR="00EB7532" w:rsidRPr="00606685">
        <w:rPr>
          <w:rFonts w:ascii="仿宋_GB2312" w:eastAsia="仿宋_GB2312" w:hAnsi="宋体" w:hint="eastAsia"/>
          <w:sz w:val="28"/>
          <w:szCs w:val="28"/>
          <w:lang w:val="zh-CN"/>
        </w:rPr>
        <w:t>广西农业科学院生物所</w:t>
      </w:r>
      <w:r w:rsidR="00171BE7">
        <w:rPr>
          <w:rFonts w:ascii="仿宋_GB2312" w:eastAsia="仿宋_GB2312" w:hAnsi="宋体" w:hint="eastAsia"/>
          <w:sz w:val="28"/>
          <w:szCs w:val="28"/>
          <w:lang w:val="zh-CN"/>
        </w:rPr>
        <w:t>、玉林市、柳州市、桂林市、白色市</w:t>
      </w:r>
      <w:r w:rsidR="00E352F7" w:rsidRPr="009E36D8">
        <w:rPr>
          <w:rFonts w:ascii="仿宋_GB2312" w:eastAsia="仿宋_GB2312" w:hAnsi="宋体" w:hint="eastAsia"/>
          <w:sz w:val="28"/>
          <w:szCs w:val="28"/>
          <w:lang w:val="zh-CN"/>
        </w:rPr>
        <w:t>等地</w:t>
      </w:r>
      <w:r w:rsidR="002D7CF5" w:rsidRPr="009E36D8">
        <w:rPr>
          <w:rFonts w:ascii="仿宋_GB2312" w:eastAsia="仿宋_GB2312" w:hAnsi="宋体" w:hint="eastAsia"/>
          <w:sz w:val="28"/>
          <w:szCs w:val="28"/>
          <w:lang w:val="zh-CN"/>
        </w:rPr>
        <w:t>建立</w:t>
      </w:r>
      <w:r w:rsidR="00EB7532">
        <w:rPr>
          <w:rFonts w:ascii="仿宋_GB2312" w:eastAsia="仿宋_GB2312" w:hAnsi="宋体" w:hint="eastAsia"/>
          <w:sz w:val="28"/>
          <w:szCs w:val="28"/>
          <w:lang w:val="zh-CN"/>
        </w:rPr>
        <w:t>百香果</w:t>
      </w:r>
      <w:r w:rsidR="001074C4" w:rsidRPr="009E36D8">
        <w:rPr>
          <w:rFonts w:ascii="仿宋_GB2312" w:eastAsia="仿宋_GB2312" w:hAnsi="宋体" w:hint="eastAsia"/>
          <w:sz w:val="28"/>
          <w:szCs w:val="28"/>
          <w:lang w:val="zh-CN"/>
        </w:rPr>
        <w:t>生产</w:t>
      </w:r>
      <w:r w:rsidR="002D7CF5" w:rsidRPr="009E36D8">
        <w:rPr>
          <w:rFonts w:ascii="仿宋_GB2312" w:eastAsia="仿宋_GB2312" w:hAnsi="宋体" w:hint="eastAsia"/>
          <w:sz w:val="28"/>
          <w:szCs w:val="28"/>
          <w:lang w:val="zh-CN"/>
        </w:rPr>
        <w:t>的种植示范园</w:t>
      </w:r>
      <w:r w:rsidR="002D7CF5" w:rsidRPr="009E36D8">
        <w:rPr>
          <w:rFonts w:ascii="仿宋_GB2312" w:eastAsia="仿宋_GB2312" w:hAnsi="宋体" w:hint="eastAsia"/>
          <w:sz w:val="28"/>
          <w:szCs w:val="28"/>
        </w:rPr>
        <w:t>。经编制组反复讨论，形成了标准的基本构架，对主要内容进行了讨论并对项目的工作</w:t>
      </w:r>
      <w:r w:rsidR="002D7CF5" w:rsidRPr="006D0ABD">
        <w:rPr>
          <w:rFonts w:ascii="仿宋_GB2312" w:eastAsia="仿宋_GB2312" w:hAnsi="宋体" w:hint="eastAsia"/>
          <w:sz w:val="28"/>
          <w:szCs w:val="28"/>
        </w:rPr>
        <w:t>进行了部署和安排。在前期工作的基础之上，通过理清逻辑脉络，整合已有的参考资料中有关</w:t>
      </w:r>
      <w:r w:rsidR="00EB7532">
        <w:rPr>
          <w:rFonts w:ascii="仿宋_GB2312" w:eastAsia="仿宋_GB2312" w:hAnsi="宋体" w:hint="eastAsia"/>
          <w:sz w:val="28"/>
          <w:szCs w:val="32"/>
        </w:rPr>
        <w:t>百香果组培苗生产</w:t>
      </w:r>
      <w:r>
        <w:rPr>
          <w:rFonts w:ascii="仿宋_GB2312" w:eastAsia="仿宋_GB2312" w:hAnsi="宋体" w:hint="eastAsia"/>
          <w:sz w:val="28"/>
          <w:szCs w:val="28"/>
        </w:rPr>
        <w:t>技术，并结合</w:t>
      </w:r>
      <w:r w:rsidR="00EB7532">
        <w:rPr>
          <w:rFonts w:ascii="仿宋_GB2312" w:eastAsia="仿宋_GB2312" w:hAnsi="宋体" w:hint="eastAsia"/>
          <w:sz w:val="28"/>
          <w:szCs w:val="28"/>
        </w:rPr>
        <w:t>百香果生产</w:t>
      </w:r>
      <w:r w:rsidR="002D7CF5" w:rsidRPr="006D0ABD">
        <w:rPr>
          <w:rFonts w:ascii="仿宋_GB2312" w:eastAsia="仿宋_GB2312" w:hAnsi="宋体" w:hint="eastAsia"/>
          <w:sz w:val="28"/>
          <w:szCs w:val="28"/>
        </w:rPr>
        <w:t>实际要求的基础上，按照简化、统一等原则编制完成团体标准《</w:t>
      </w:r>
      <w:r w:rsidR="00CE4E86">
        <w:rPr>
          <w:rFonts w:ascii="仿宋_GB2312" w:eastAsia="仿宋_GB2312" w:hAnsi="宋体" w:hint="eastAsia"/>
          <w:sz w:val="28"/>
          <w:szCs w:val="32"/>
        </w:rPr>
        <w:t>百香果组培苗生产技术规程</w:t>
      </w:r>
      <w:r w:rsidR="002D7CF5" w:rsidRPr="009E36D8">
        <w:rPr>
          <w:rFonts w:ascii="仿宋_GB2312" w:eastAsia="仿宋_GB2312" w:hAnsi="宋体" w:hint="eastAsia"/>
          <w:sz w:val="28"/>
          <w:szCs w:val="28"/>
        </w:rPr>
        <w:t>》（草案）。</w:t>
      </w:r>
    </w:p>
    <w:p w:rsidR="00603C54" w:rsidRPr="001A60A2" w:rsidRDefault="00603C54" w:rsidP="00495B49">
      <w:pPr>
        <w:ind w:firstLineChars="200" w:firstLine="560"/>
        <w:rPr>
          <w:rFonts w:ascii="仿宋_GB2312" w:eastAsia="仿宋_GB2312" w:hAnsi="宋体"/>
          <w:sz w:val="28"/>
          <w:szCs w:val="28"/>
        </w:rPr>
      </w:pPr>
      <w:r w:rsidRPr="009E36D8">
        <w:rPr>
          <w:rFonts w:ascii="仿宋_GB2312" w:eastAsia="仿宋_GB2312" w:hAnsi="宋体" w:hint="eastAsia"/>
          <w:sz w:val="28"/>
          <w:szCs w:val="32"/>
        </w:rPr>
        <w:t>20</w:t>
      </w:r>
      <w:r w:rsidR="008D1373" w:rsidRPr="009E36D8">
        <w:rPr>
          <w:rFonts w:ascii="仿宋_GB2312" w:eastAsia="仿宋_GB2312" w:hAnsi="宋体" w:hint="eastAsia"/>
          <w:sz w:val="28"/>
          <w:szCs w:val="32"/>
        </w:rPr>
        <w:t>21</w:t>
      </w:r>
      <w:r w:rsidRPr="009E36D8">
        <w:rPr>
          <w:rFonts w:ascii="仿宋_GB2312" w:eastAsia="仿宋_GB2312" w:hAnsi="宋体" w:hint="eastAsia"/>
          <w:sz w:val="28"/>
          <w:szCs w:val="32"/>
        </w:rPr>
        <w:t>年</w:t>
      </w:r>
      <w:r w:rsidR="00171BE7">
        <w:rPr>
          <w:rFonts w:ascii="仿宋_GB2312" w:eastAsia="仿宋_GB2312" w:hAnsi="宋体" w:hint="eastAsia"/>
          <w:sz w:val="28"/>
          <w:szCs w:val="32"/>
        </w:rPr>
        <w:t>6</w:t>
      </w:r>
      <w:r w:rsidRPr="009E36D8">
        <w:rPr>
          <w:rFonts w:ascii="仿宋_GB2312" w:eastAsia="仿宋_GB2312" w:hAnsi="宋体" w:hint="eastAsia"/>
          <w:sz w:val="28"/>
          <w:szCs w:val="32"/>
        </w:rPr>
        <w:t>月</w:t>
      </w:r>
      <w:r w:rsidR="009E02E5" w:rsidRPr="009E36D8">
        <w:rPr>
          <w:rFonts w:ascii="宋体" w:hAnsi="宋体" w:hint="eastAsia"/>
          <w:sz w:val="28"/>
          <w:szCs w:val="32"/>
        </w:rPr>
        <w:t>～</w:t>
      </w:r>
      <w:r w:rsidR="009E02E5" w:rsidRPr="009E36D8">
        <w:rPr>
          <w:rFonts w:ascii="仿宋_GB2312" w:eastAsia="仿宋_GB2312" w:hAnsi="宋体" w:hint="eastAsia"/>
          <w:sz w:val="28"/>
          <w:szCs w:val="32"/>
        </w:rPr>
        <w:t>202</w:t>
      </w:r>
      <w:r w:rsidR="009E36D8">
        <w:rPr>
          <w:rFonts w:ascii="仿宋_GB2312" w:eastAsia="仿宋_GB2312" w:hAnsi="宋体" w:hint="eastAsia"/>
          <w:sz w:val="28"/>
          <w:szCs w:val="32"/>
        </w:rPr>
        <w:t>1</w:t>
      </w:r>
      <w:r w:rsidR="009E02E5" w:rsidRPr="009E36D8">
        <w:rPr>
          <w:rFonts w:ascii="仿宋_GB2312" w:eastAsia="仿宋_GB2312" w:hAnsi="宋体" w:hint="eastAsia"/>
          <w:sz w:val="28"/>
          <w:szCs w:val="32"/>
        </w:rPr>
        <w:t>年</w:t>
      </w:r>
      <w:r w:rsidR="00D77F0F">
        <w:rPr>
          <w:rFonts w:ascii="仿宋_GB2312" w:eastAsia="仿宋_GB2312" w:hAnsi="宋体" w:hint="eastAsia"/>
          <w:sz w:val="28"/>
          <w:szCs w:val="32"/>
        </w:rPr>
        <w:t>9</w:t>
      </w:r>
      <w:r w:rsidR="009E02E5" w:rsidRPr="009E36D8">
        <w:rPr>
          <w:rFonts w:ascii="仿宋_GB2312" w:eastAsia="仿宋_GB2312" w:hAnsi="宋体" w:hint="eastAsia"/>
          <w:sz w:val="28"/>
          <w:szCs w:val="32"/>
        </w:rPr>
        <w:t>月</w:t>
      </w:r>
      <w:r w:rsidRPr="009E36D8">
        <w:rPr>
          <w:rFonts w:ascii="仿宋_GB2312" w:eastAsia="仿宋_GB2312" w:hAnsi="宋体" w:hint="eastAsia"/>
          <w:sz w:val="28"/>
          <w:szCs w:val="32"/>
        </w:rPr>
        <w:t>，</w:t>
      </w:r>
      <w:r w:rsidRPr="009E36D8">
        <w:rPr>
          <w:rFonts w:ascii="仿宋_GB2312" w:eastAsia="仿宋_GB2312" w:hAnsi="宋体" w:hint="eastAsia"/>
          <w:sz w:val="28"/>
          <w:szCs w:val="28"/>
        </w:rPr>
        <w:t>编制组</w:t>
      </w:r>
      <w:r w:rsidR="009E36D8">
        <w:rPr>
          <w:rFonts w:ascii="仿宋_GB2312" w:eastAsia="仿宋_GB2312" w:hAnsi="宋体" w:hint="eastAsia"/>
          <w:sz w:val="28"/>
          <w:szCs w:val="28"/>
        </w:rPr>
        <w:t>再次</w:t>
      </w:r>
      <w:r w:rsidRPr="009E36D8">
        <w:rPr>
          <w:rFonts w:ascii="仿宋_GB2312" w:eastAsia="仿宋_GB2312" w:hAnsi="宋体" w:hint="eastAsia"/>
          <w:sz w:val="28"/>
          <w:szCs w:val="28"/>
        </w:rPr>
        <w:t>深入</w:t>
      </w:r>
      <w:r w:rsidR="00171BE7">
        <w:rPr>
          <w:rFonts w:ascii="仿宋_GB2312" w:eastAsia="仿宋_GB2312" w:hAnsi="宋体" w:hint="eastAsia"/>
          <w:sz w:val="28"/>
          <w:szCs w:val="28"/>
          <w:lang w:val="zh-CN"/>
        </w:rPr>
        <w:t>玉林市、柳州市、桂林市、白色市</w:t>
      </w:r>
      <w:r w:rsidRPr="009E36D8">
        <w:rPr>
          <w:rFonts w:ascii="仿宋_GB2312" w:eastAsia="仿宋_GB2312" w:hAnsi="宋体" w:hint="eastAsia"/>
          <w:sz w:val="28"/>
          <w:szCs w:val="28"/>
          <w:lang w:val="zh-CN"/>
        </w:rPr>
        <w:t>等</w:t>
      </w:r>
      <w:r w:rsidR="001A60A2">
        <w:rPr>
          <w:rFonts w:ascii="仿宋_GB2312" w:eastAsia="仿宋_GB2312" w:hAnsi="宋体" w:hint="eastAsia"/>
          <w:sz w:val="28"/>
          <w:szCs w:val="28"/>
          <w:lang w:val="zh-CN"/>
        </w:rPr>
        <w:t>百香果</w:t>
      </w:r>
      <w:r w:rsidRPr="009E36D8">
        <w:rPr>
          <w:rFonts w:ascii="仿宋_GB2312" w:eastAsia="仿宋_GB2312" w:hAnsi="宋体" w:hint="eastAsia"/>
          <w:sz w:val="28"/>
          <w:szCs w:val="28"/>
          <w:lang w:val="zh-CN"/>
        </w:rPr>
        <w:t>产区进行分组调研，</w:t>
      </w:r>
      <w:r w:rsidR="001A60A2">
        <w:rPr>
          <w:rFonts w:ascii="仿宋_GB2312" w:eastAsia="仿宋_GB2312" w:hAnsi="宋体" w:hint="eastAsia"/>
          <w:sz w:val="28"/>
          <w:szCs w:val="28"/>
          <w:lang w:val="zh-CN"/>
        </w:rPr>
        <w:t>并向百香果组培苗生产科研单位、企业</w:t>
      </w:r>
      <w:r w:rsidRPr="000E6DEA">
        <w:rPr>
          <w:rFonts w:ascii="仿宋_GB2312" w:eastAsia="仿宋_GB2312" w:hAnsi="宋体" w:hint="eastAsia"/>
          <w:sz w:val="28"/>
          <w:szCs w:val="28"/>
        </w:rPr>
        <w:t>征求生产技术意</w:t>
      </w:r>
      <w:r w:rsidRPr="001A60A2">
        <w:rPr>
          <w:rFonts w:ascii="仿宋_GB2312" w:eastAsia="仿宋_GB2312" w:hAnsi="宋体" w:hint="eastAsia"/>
          <w:sz w:val="28"/>
          <w:szCs w:val="32"/>
        </w:rPr>
        <w:t>见</w:t>
      </w:r>
      <w:r w:rsidR="001A60A2">
        <w:rPr>
          <w:rFonts w:ascii="仿宋_GB2312" w:eastAsia="仿宋_GB2312" w:hAnsi="宋体" w:hint="eastAsia"/>
          <w:sz w:val="28"/>
          <w:szCs w:val="32"/>
        </w:rPr>
        <w:t>。</w:t>
      </w:r>
      <w:r w:rsidR="001A60A2" w:rsidRPr="001A60A2">
        <w:rPr>
          <w:rFonts w:ascii="仿宋_GB2312" w:eastAsia="仿宋_GB2312" w:hAnsi="宋体" w:hint="eastAsia"/>
          <w:sz w:val="28"/>
          <w:szCs w:val="32"/>
        </w:rPr>
        <w:t>针对</w:t>
      </w:r>
      <w:r w:rsidR="001A60A2">
        <w:rPr>
          <w:rFonts w:ascii="仿宋_GB2312" w:eastAsia="仿宋_GB2312" w:hAnsi="宋体" w:hint="eastAsia"/>
          <w:sz w:val="28"/>
          <w:szCs w:val="32"/>
        </w:rPr>
        <w:t>百香果</w:t>
      </w:r>
      <w:r w:rsidR="001A60A2" w:rsidRPr="001A60A2">
        <w:rPr>
          <w:rFonts w:ascii="仿宋_GB2312" w:eastAsia="仿宋_GB2312" w:hAnsi="宋体" w:hint="eastAsia"/>
          <w:sz w:val="28"/>
          <w:szCs w:val="32"/>
        </w:rPr>
        <w:t>组培苗在栽培过程中出现的不同公司生产组培苗的农艺性状、产量和质量参差不齐等问题，</w:t>
      </w:r>
      <w:r w:rsidR="001A60A2">
        <w:rPr>
          <w:rFonts w:ascii="仿宋_GB2312" w:eastAsia="仿宋_GB2312" w:hAnsi="宋体" w:hint="eastAsia"/>
          <w:sz w:val="28"/>
          <w:szCs w:val="32"/>
        </w:rPr>
        <w:t>本课题组对外植体选择与处理、组培苗培育、移栽等生产过程进行大量试验，以生根组培苗质量及移栽成活率为评价指标，</w:t>
      </w:r>
      <w:r w:rsidRPr="000E6DEA">
        <w:rPr>
          <w:rFonts w:ascii="仿宋_GB2312" w:eastAsia="仿宋_GB2312" w:hAnsi="宋体" w:hint="eastAsia"/>
          <w:sz w:val="28"/>
          <w:szCs w:val="28"/>
        </w:rPr>
        <w:t>取得阶段性进展，</w:t>
      </w:r>
      <w:r w:rsidR="001A60A2">
        <w:rPr>
          <w:rFonts w:ascii="仿宋_GB2312" w:eastAsia="仿宋_GB2312" w:hAnsi="宋体" w:hint="eastAsia"/>
          <w:sz w:val="28"/>
          <w:szCs w:val="28"/>
        </w:rPr>
        <w:t>确立</w:t>
      </w:r>
      <w:r w:rsidRPr="000E6DEA">
        <w:rPr>
          <w:rFonts w:ascii="仿宋_GB2312" w:eastAsia="仿宋_GB2312" w:hAnsi="宋体" w:hint="eastAsia"/>
          <w:sz w:val="28"/>
          <w:szCs w:val="28"/>
        </w:rPr>
        <w:t>了</w:t>
      </w:r>
      <w:r w:rsidR="001A60A2">
        <w:rPr>
          <w:rFonts w:ascii="仿宋_GB2312" w:eastAsia="仿宋_GB2312" w:hAnsi="宋体" w:hint="eastAsia"/>
          <w:sz w:val="28"/>
          <w:szCs w:val="32"/>
        </w:rPr>
        <w:t>百香果组培苗生产程序</w:t>
      </w:r>
      <w:r w:rsidRPr="000E6DEA">
        <w:rPr>
          <w:rFonts w:ascii="仿宋_GB2312" w:eastAsia="仿宋_GB2312" w:hAnsi="宋体" w:hint="eastAsia"/>
          <w:sz w:val="28"/>
          <w:szCs w:val="28"/>
        </w:rPr>
        <w:t>。根据反馈意见及试验成果，标准编制工作组多次召开会议，对标准</w:t>
      </w:r>
      <w:r w:rsidRPr="000E6DEA">
        <w:rPr>
          <w:rFonts w:ascii="仿宋_GB2312" w:eastAsia="仿宋_GB2312" w:hAnsi="宋体" w:hint="eastAsia"/>
          <w:sz w:val="28"/>
          <w:szCs w:val="28"/>
        </w:rPr>
        <w:lastRenderedPageBreak/>
        <w:t>草案进行反复修改和研究讨论，形成</w:t>
      </w:r>
      <w:r w:rsidR="00EC5B56" w:rsidRPr="000E6DEA">
        <w:rPr>
          <w:rFonts w:ascii="仿宋_GB2312" w:eastAsia="仿宋_GB2312" w:hAnsi="宋体" w:hint="eastAsia"/>
          <w:sz w:val="28"/>
          <w:szCs w:val="28"/>
        </w:rPr>
        <w:t>团体</w:t>
      </w:r>
      <w:r w:rsidRPr="000E6DEA">
        <w:rPr>
          <w:rFonts w:ascii="仿宋_GB2312" w:eastAsia="仿宋_GB2312" w:hAnsi="宋体" w:hint="eastAsia"/>
          <w:sz w:val="28"/>
          <w:szCs w:val="28"/>
        </w:rPr>
        <w:t>标准《</w:t>
      </w:r>
      <w:r w:rsidR="00CE4E86">
        <w:rPr>
          <w:rFonts w:ascii="仿宋_GB2312" w:eastAsia="仿宋_GB2312" w:hAnsi="宋体" w:hint="eastAsia"/>
          <w:sz w:val="28"/>
          <w:szCs w:val="32"/>
        </w:rPr>
        <w:t>百香果组培苗生产技术规程</w:t>
      </w:r>
      <w:r w:rsidRPr="000E6DEA">
        <w:rPr>
          <w:rFonts w:ascii="仿宋_GB2312" w:eastAsia="仿宋_GB2312" w:hAnsi="宋体" w:hint="eastAsia"/>
          <w:sz w:val="28"/>
          <w:szCs w:val="28"/>
        </w:rPr>
        <w:t>》（征求意见稿）和（征求意见稿）编制说明。</w:t>
      </w:r>
    </w:p>
    <w:p w:rsidR="00603C54" w:rsidRDefault="00603C54" w:rsidP="00495B49">
      <w:pPr>
        <w:ind w:firstLineChars="200" w:firstLine="640"/>
        <w:rPr>
          <w:rFonts w:ascii="黑体" w:eastAsia="黑体" w:hAnsi="黑体" w:cs="仿宋_GB2312"/>
          <w:sz w:val="32"/>
          <w:szCs w:val="32"/>
        </w:rPr>
      </w:pPr>
      <w:r>
        <w:rPr>
          <w:rFonts w:ascii="黑体" w:eastAsia="黑体" w:hAnsi="黑体" w:cs="仿宋_GB2312" w:hint="eastAsia"/>
          <w:sz w:val="32"/>
          <w:szCs w:val="32"/>
        </w:rPr>
        <w:t>四、标准制定原则</w:t>
      </w:r>
    </w:p>
    <w:p w:rsidR="00603C54" w:rsidRDefault="00603C54" w:rsidP="00495B49">
      <w:pPr>
        <w:ind w:firstLineChars="200" w:firstLine="560"/>
        <w:rPr>
          <w:rFonts w:ascii="仿宋_GB2312" w:eastAsia="仿宋_GB2312" w:hAnsi="宋体"/>
          <w:sz w:val="28"/>
          <w:szCs w:val="28"/>
        </w:rPr>
      </w:pPr>
      <w:r>
        <w:rPr>
          <w:rFonts w:ascii="仿宋_GB2312" w:eastAsia="仿宋_GB2312" w:hAnsi="宋体" w:hint="eastAsia"/>
          <w:sz w:val="28"/>
          <w:szCs w:val="28"/>
        </w:rPr>
        <w:t>1、实用性原则</w:t>
      </w:r>
    </w:p>
    <w:p w:rsidR="00603C54" w:rsidRDefault="00603C54" w:rsidP="00495B49">
      <w:pPr>
        <w:ind w:firstLineChars="200" w:firstLine="560"/>
        <w:rPr>
          <w:rFonts w:ascii="仿宋_GB2312" w:eastAsia="仿宋_GB2312" w:hAnsi="宋体"/>
          <w:sz w:val="28"/>
          <w:szCs w:val="28"/>
        </w:rPr>
      </w:pPr>
      <w:r w:rsidRPr="001670A9">
        <w:rPr>
          <w:rFonts w:ascii="仿宋_GB2312" w:eastAsia="仿宋_GB2312" w:hAnsi="宋体" w:hint="eastAsia"/>
          <w:sz w:val="28"/>
          <w:szCs w:val="28"/>
        </w:rPr>
        <w:t>本文件是在充分收集相关资料和文献，分析广西</w:t>
      </w:r>
      <w:r w:rsidR="00CF3ECE">
        <w:rPr>
          <w:rFonts w:ascii="仿宋_GB2312" w:eastAsia="仿宋_GB2312" w:hAnsi="宋体" w:hint="eastAsia"/>
          <w:sz w:val="28"/>
          <w:szCs w:val="32"/>
        </w:rPr>
        <w:t>百香果组培苗生产</w:t>
      </w:r>
      <w:r w:rsidR="00CF3ECE">
        <w:rPr>
          <w:rFonts w:ascii="仿宋_GB2312" w:eastAsia="仿宋_GB2312" w:hAnsi="宋体" w:hint="eastAsia"/>
          <w:sz w:val="28"/>
          <w:szCs w:val="28"/>
        </w:rPr>
        <w:t>特点</w:t>
      </w:r>
      <w:r w:rsidRPr="001670A9">
        <w:rPr>
          <w:rFonts w:ascii="仿宋_GB2312" w:eastAsia="仿宋_GB2312" w:hAnsi="宋体" w:hint="eastAsia"/>
          <w:sz w:val="28"/>
          <w:szCs w:val="28"/>
        </w:rPr>
        <w:t>，在现有国家、行业标准相关</w:t>
      </w:r>
      <w:r w:rsidR="00CF3ECE">
        <w:rPr>
          <w:rFonts w:ascii="仿宋_GB2312" w:eastAsia="仿宋_GB2312" w:hAnsi="宋体" w:hint="eastAsia"/>
          <w:sz w:val="28"/>
          <w:szCs w:val="28"/>
        </w:rPr>
        <w:t>组培苗成产</w:t>
      </w:r>
      <w:r w:rsidRPr="001670A9">
        <w:rPr>
          <w:rFonts w:ascii="仿宋_GB2312" w:eastAsia="仿宋_GB2312" w:hAnsi="宋体" w:hint="eastAsia"/>
          <w:sz w:val="28"/>
          <w:szCs w:val="28"/>
        </w:rPr>
        <w:t>要求的基础上，结合多年实践而总结起草的。符合当前</w:t>
      </w:r>
      <w:r w:rsidR="00CF3ECE">
        <w:rPr>
          <w:rFonts w:ascii="仿宋_GB2312" w:eastAsia="仿宋_GB2312" w:hAnsi="宋体" w:hint="eastAsia"/>
          <w:sz w:val="28"/>
          <w:szCs w:val="28"/>
        </w:rPr>
        <w:t>百香果</w:t>
      </w:r>
      <w:r w:rsidR="00E57F20">
        <w:rPr>
          <w:rFonts w:ascii="仿宋_GB2312" w:eastAsia="仿宋_GB2312" w:hAnsi="宋体" w:hint="eastAsia"/>
          <w:sz w:val="28"/>
          <w:szCs w:val="28"/>
        </w:rPr>
        <w:t>栽培</w:t>
      </w:r>
      <w:r w:rsidRPr="001670A9">
        <w:rPr>
          <w:rFonts w:ascii="仿宋_GB2312" w:eastAsia="仿宋_GB2312" w:hAnsi="宋体" w:hint="eastAsia"/>
          <w:sz w:val="28"/>
          <w:szCs w:val="28"/>
        </w:rPr>
        <w:t>的要求，有利于行业的长远发展，具有较强的实用性和可操作性。</w:t>
      </w:r>
    </w:p>
    <w:p w:rsidR="00603C54" w:rsidRDefault="00603C54" w:rsidP="00495B49">
      <w:pPr>
        <w:ind w:firstLineChars="200" w:firstLine="560"/>
        <w:rPr>
          <w:rFonts w:ascii="仿宋_GB2312" w:eastAsia="仿宋_GB2312" w:hAnsi="宋体"/>
          <w:sz w:val="28"/>
          <w:szCs w:val="28"/>
        </w:rPr>
      </w:pPr>
      <w:r>
        <w:rPr>
          <w:rFonts w:ascii="仿宋_GB2312" w:eastAsia="仿宋_GB2312" w:hAnsi="宋体" w:hint="eastAsia"/>
          <w:sz w:val="28"/>
          <w:szCs w:val="28"/>
        </w:rPr>
        <w:t>2、协调性原则</w:t>
      </w:r>
    </w:p>
    <w:p w:rsidR="00603C54" w:rsidRDefault="00603C54" w:rsidP="00495B49">
      <w:pPr>
        <w:ind w:firstLineChars="200" w:firstLine="560"/>
        <w:rPr>
          <w:rFonts w:ascii="仿宋_GB2312" w:eastAsia="仿宋_GB2312" w:hAnsi="宋体"/>
          <w:sz w:val="28"/>
          <w:szCs w:val="28"/>
        </w:rPr>
      </w:pPr>
      <w:r>
        <w:rPr>
          <w:rFonts w:ascii="仿宋_GB2312" w:eastAsia="仿宋_GB2312" w:hAnsi="宋体" w:hint="eastAsia"/>
          <w:sz w:val="28"/>
          <w:szCs w:val="28"/>
        </w:rPr>
        <w:t>本文件编写过程中注意了与</w:t>
      </w:r>
      <w:r w:rsidR="009918CC">
        <w:rPr>
          <w:rFonts w:ascii="仿宋_GB2312" w:eastAsia="仿宋_GB2312" w:hAnsi="宋体" w:hint="eastAsia"/>
          <w:sz w:val="28"/>
          <w:szCs w:val="28"/>
        </w:rPr>
        <w:t>广西</w:t>
      </w:r>
      <w:r w:rsidR="00CF3ECE">
        <w:rPr>
          <w:rFonts w:ascii="仿宋_GB2312" w:eastAsia="仿宋_GB2312" w:hAnsi="宋体" w:hint="eastAsia"/>
          <w:sz w:val="28"/>
          <w:szCs w:val="32"/>
        </w:rPr>
        <w:t>百香果组培苗生产</w:t>
      </w:r>
      <w:r>
        <w:rPr>
          <w:rFonts w:ascii="仿宋_GB2312" w:eastAsia="仿宋_GB2312" w:hAnsi="宋体" w:hint="eastAsia"/>
          <w:sz w:val="28"/>
          <w:szCs w:val="28"/>
        </w:rPr>
        <w:t>相关法律法规的协调问题，在内容上与现行法律法规、标准协调一致。</w:t>
      </w:r>
    </w:p>
    <w:p w:rsidR="00603C54" w:rsidRDefault="00603C54" w:rsidP="00495B49">
      <w:pPr>
        <w:ind w:firstLineChars="200" w:firstLine="560"/>
        <w:rPr>
          <w:rFonts w:ascii="仿宋_GB2312" w:eastAsia="仿宋_GB2312" w:hAnsi="宋体"/>
          <w:sz w:val="28"/>
          <w:szCs w:val="28"/>
        </w:rPr>
      </w:pPr>
      <w:r>
        <w:rPr>
          <w:rFonts w:ascii="仿宋_GB2312" w:eastAsia="仿宋_GB2312" w:hAnsi="宋体" w:hint="eastAsia"/>
          <w:sz w:val="28"/>
          <w:szCs w:val="28"/>
        </w:rPr>
        <w:t>3、规范性原则</w:t>
      </w:r>
    </w:p>
    <w:p w:rsidR="00603C54" w:rsidRDefault="00603C54" w:rsidP="00495B49">
      <w:pPr>
        <w:ind w:firstLineChars="200" w:firstLine="560"/>
        <w:rPr>
          <w:rFonts w:ascii="仿宋_GB2312" w:eastAsia="仿宋_GB2312" w:hAnsi="宋体"/>
          <w:sz w:val="28"/>
          <w:szCs w:val="28"/>
        </w:rPr>
      </w:pPr>
      <w:r>
        <w:rPr>
          <w:rFonts w:ascii="仿宋_GB2312" w:eastAsia="仿宋_GB2312" w:hAnsi="宋体" w:hint="eastAsia"/>
          <w:sz w:val="28"/>
          <w:szCs w:val="28"/>
        </w:rPr>
        <w:t>本文件严格按照GB/T 1.1—2020《标准化工作导则 第1部分：标准的结构和编写》的要求和规定编写本标准的内容，保证标准的编写质量。</w:t>
      </w:r>
    </w:p>
    <w:p w:rsidR="00603C54" w:rsidRDefault="00603C54" w:rsidP="00495B49">
      <w:pPr>
        <w:ind w:firstLineChars="200" w:firstLine="560"/>
        <w:rPr>
          <w:rFonts w:ascii="仿宋_GB2312" w:eastAsia="仿宋_GB2312" w:hAnsi="宋体"/>
          <w:sz w:val="28"/>
          <w:szCs w:val="28"/>
        </w:rPr>
      </w:pPr>
      <w:r>
        <w:rPr>
          <w:rFonts w:ascii="仿宋_GB2312" w:eastAsia="仿宋_GB2312" w:hAnsi="宋体" w:hint="eastAsia"/>
          <w:sz w:val="28"/>
          <w:szCs w:val="28"/>
        </w:rPr>
        <w:t>4、前瞻性原则</w:t>
      </w:r>
    </w:p>
    <w:p w:rsidR="00603C54" w:rsidRDefault="00603C54" w:rsidP="00495B49">
      <w:pPr>
        <w:ind w:firstLineChars="200" w:firstLine="560"/>
        <w:rPr>
          <w:rFonts w:ascii="仿宋_GB2312" w:eastAsia="仿宋_GB2312" w:hAnsi="宋体"/>
          <w:sz w:val="28"/>
          <w:szCs w:val="28"/>
        </w:rPr>
      </w:pPr>
      <w:r w:rsidRPr="009918CC">
        <w:rPr>
          <w:rFonts w:ascii="仿宋_GB2312" w:eastAsia="仿宋_GB2312" w:hAnsi="宋体" w:hint="eastAsia"/>
          <w:sz w:val="28"/>
          <w:szCs w:val="28"/>
        </w:rPr>
        <w:t>本文件根据当前广西区内</w:t>
      </w:r>
      <w:r w:rsidR="00CF3ECE" w:rsidRPr="00634F18">
        <w:rPr>
          <w:rFonts w:ascii="仿宋_GB2312" w:eastAsia="仿宋_GB2312" w:hAnsi="宋体" w:hint="eastAsia"/>
          <w:sz w:val="28"/>
          <w:szCs w:val="28"/>
        </w:rPr>
        <w:t>百香果生产单位</w:t>
      </w:r>
      <w:r w:rsidRPr="009918CC">
        <w:rPr>
          <w:rFonts w:ascii="仿宋_GB2312" w:eastAsia="仿宋_GB2312" w:hAnsi="宋体" w:hint="eastAsia"/>
          <w:sz w:val="28"/>
          <w:szCs w:val="28"/>
        </w:rPr>
        <w:t>，</w:t>
      </w:r>
      <w:r w:rsidR="00634F18" w:rsidRPr="00634F18">
        <w:rPr>
          <w:rFonts w:ascii="仿宋_GB2312" w:eastAsia="仿宋_GB2312" w:hAnsi="宋体" w:hint="eastAsia"/>
          <w:sz w:val="28"/>
          <w:szCs w:val="28"/>
        </w:rPr>
        <w:t>种苗质量参差不齐，挂果后果实偏小，商品果率低、经济效益差</w:t>
      </w:r>
      <w:r w:rsidRPr="009918CC">
        <w:rPr>
          <w:rFonts w:ascii="仿宋_GB2312" w:eastAsia="仿宋_GB2312" w:hAnsi="宋体" w:hint="eastAsia"/>
          <w:sz w:val="28"/>
          <w:szCs w:val="28"/>
        </w:rPr>
        <w:t>的现状，同时考虑</w:t>
      </w:r>
      <w:r w:rsidR="00634F18" w:rsidRPr="00634F18">
        <w:rPr>
          <w:rFonts w:ascii="仿宋_GB2312" w:eastAsia="仿宋_GB2312" w:hAnsi="宋体" w:hint="eastAsia"/>
          <w:sz w:val="28"/>
          <w:szCs w:val="28"/>
        </w:rPr>
        <w:t>百香果组培苗生产</w:t>
      </w:r>
      <w:r w:rsidR="00543432" w:rsidRPr="009918CC">
        <w:rPr>
          <w:rFonts w:ascii="仿宋_GB2312" w:eastAsia="仿宋_GB2312" w:hAnsi="宋体" w:hint="eastAsia"/>
          <w:sz w:val="28"/>
          <w:szCs w:val="28"/>
        </w:rPr>
        <w:t>技术</w:t>
      </w:r>
      <w:r w:rsidRPr="009918CC">
        <w:rPr>
          <w:rFonts w:ascii="仿宋_GB2312" w:eastAsia="仿宋_GB2312" w:hAnsi="宋体" w:hint="eastAsia"/>
          <w:sz w:val="28"/>
          <w:szCs w:val="28"/>
        </w:rPr>
        <w:t>的需求，在标准中体现了个别特色性、前瞻性和先进性条款，作为对</w:t>
      </w:r>
      <w:r w:rsidR="00634F18" w:rsidRPr="00634F18">
        <w:rPr>
          <w:rFonts w:ascii="仿宋_GB2312" w:eastAsia="仿宋_GB2312" w:hAnsi="宋体" w:hint="eastAsia"/>
          <w:sz w:val="28"/>
          <w:szCs w:val="28"/>
        </w:rPr>
        <w:t>百香果组培苗生产</w:t>
      </w:r>
      <w:r w:rsidRPr="009918CC">
        <w:rPr>
          <w:rFonts w:ascii="仿宋_GB2312" w:eastAsia="仿宋_GB2312" w:hAnsi="宋体" w:hint="eastAsia"/>
          <w:sz w:val="28"/>
          <w:szCs w:val="28"/>
        </w:rPr>
        <w:t>的指导。</w:t>
      </w:r>
    </w:p>
    <w:p w:rsidR="00FF6348" w:rsidRPr="000A63E7" w:rsidRDefault="00543432" w:rsidP="00495B49">
      <w:pPr>
        <w:rPr>
          <w:rFonts w:ascii="仿宋_GB2312" w:eastAsia="仿宋_GB2312" w:hAnsi="黑体" w:cs="仿宋_GB2312"/>
          <w:b/>
          <w:sz w:val="32"/>
          <w:szCs w:val="32"/>
        </w:rPr>
      </w:pPr>
      <w:r w:rsidRPr="000A63E7">
        <w:rPr>
          <w:rFonts w:ascii="黑体" w:eastAsia="黑体" w:hAnsi="黑体" w:cs="仿宋_GB2312" w:hint="eastAsia"/>
          <w:sz w:val="32"/>
          <w:szCs w:val="32"/>
        </w:rPr>
        <w:t>五、</w:t>
      </w:r>
      <w:r w:rsidR="00C2083A" w:rsidRPr="000A63E7">
        <w:rPr>
          <w:rFonts w:ascii="黑体" w:eastAsia="黑体" w:hAnsi="黑体" w:cs="仿宋_GB2312" w:hint="eastAsia"/>
          <w:sz w:val="32"/>
          <w:szCs w:val="32"/>
        </w:rPr>
        <w:t>标准主要章节内容及确定依据</w:t>
      </w:r>
    </w:p>
    <w:p w:rsidR="0025708A" w:rsidRPr="000A63E7" w:rsidRDefault="0025708A" w:rsidP="00495B49">
      <w:pPr>
        <w:ind w:firstLineChars="200" w:firstLine="560"/>
        <w:rPr>
          <w:rFonts w:ascii="仿宋_GB2312" w:eastAsia="仿宋_GB2312" w:hAnsi="宋体"/>
          <w:sz w:val="28"/>
          <w:szCs w:val="32"/>
          <w:lang w:val="zh-CN"/>
        </w:rPr>
      </w:pPr>
      <w:r w:rsidRPr="000A63E7">
        <w:rPr>
          <w:rFonts w:ascii="仿宋_GB2312" w:eastAsia="仿宋_GB2312" w:hAnsi="宋体" w:hint="eastAsia"/>
          <w:sz w:val="28"/>
          <w:szCs w:val="32"/>
          <w:lang w:val="zh-CN"/>
        </w:rPr>
        <w:t>团体标准《</w:t>
      </w:r>
      <w:r w:rsidR="00CE4E86">
        <w:rPr>
          <w:rFonts w:ascii="仿宋_GB2312" w:eastAsia="仿宋_GB2312" w:hAnsi="宋体" w:hint="eastAsia"/>
          <w:sz w:val="28"/>
          <w:szCs w:val="32"/>
          <w:lang w:val="zh-CN"/>
        </w:rPr>
        <w:t>百香果组培苗生产技术规程</w:t>
      </w:r>
      <w:r w:rsidRPr="000A63E7">
        <w:rPr>
          <w:rFonts w:ascii="仿宋_GB2312" w:eastAsia="仿宋_GB2312" w:hAnsi="宋体" w:hint="eastAsia"/>
          <w:sz w:val="28"/>
          <w:szCs w:val="32"/>
          <w:lang w:val="zh-CN"/>
        </w:rPr>
        <w:t>》主要内容包括</w:t>
      </w:r>
      <w:r w:rsidR="00817EEE" w:rsidRPr="00817EEE">
        <w:rPr>
          <w:rFonts w:ascii="仿宋_GB2312" w:eastAsia="仿宋_GB2312" w:hAnsi="宋体" w:hint="eastAsia"/>
          <w:sz w:val="28"/>
          <w:szCs w:val="32"/>
          <w:lang w:val="zh-CN"/>
        </w:rPr>
        <w:t>外植体选择与处理、初代培养、继代增殖培养、生根培养、组培苗移栽</w:t>
      </w:r>
      <w:r w:rsidR="009918CC" w:rsidRPr="004B3E07">
        <w:rPr>
          <w:rFonts w:ascii="仿宋_GB2312" w:eastAsia="仿宋_GB2312" w:hAnsi="宋体" w:hint="eastAsia"/>
          <w:sz w:val="28"/>
          <w:szCs w:val="32"/>
          <w:lang w:val="zh-CN"/>
        </w:rPr>
        <w:t>。</w:t>
      </w:r>
    </w:p>
    <w:p w:rsidR="001670A9" w:rsidRDefault="00BF5764" w:rsidP="00495B49">
      <w:pPr>
        <w:ind w:firstLineChars="200" w:firstLine="562"/>
        <w:rPr>
          <w:rFonts w:ascii="仿宋_GB2312" w:eastAsia="仿宋_GB2312" w:hAnsi="宋体"/>
          <w:b/>
          <w:sz w:val="28"/>
          <w:szCs w:val="32"/>
          <w:lang w:val="zh-CN"/>
        </w:rPr>
      </w:pPr>
      <w:r w:rsidRPr="000A63E7">
        <w:rPr>
          <w:rFonts w:ascii="仿宋_GB2312" w:eastAsia="仿宋_GB2312" w:hAnsi="宋体" w:hint="eastAsia"/>
          <w:b/>
          <w:sz w:val="28"/>
          <w:szCs w:val="32"/>
          <w:lang w:val="zh-CN"/>
        </w:rPr>
        <w:lastRenderedPageBreak/>
        <w:t>1术语和定义</w:t>
      </w:r>
    </w:p>
    <w:p w:rsidR="00817EEE" w:rsidRDefault="00817EEE" w:rsidP="00495B49">
      <w:pPr>
        <w:ind w:firstLineChars="200" w:firstLine="562"/>
        <w:rPr>
          <w:rFonts w:ascii="仿宋_GB2312" w:eastAsia="仿宋_GB2312" w:hAnsi="宋体"/>
          <w:b/>
          <w:sz w:val="28"/>
          <w:szCs w:val="28"/>
        </w:rPr>
      </w:pPr>
      <w:r>
        <w:rPr>
          <w:rFonts w:ascii="仿宋_GB2312" w:eastAsia="仿宋_GB2312" w:hAnsi="宋体" w:hint="eastAsia"/>
          <w:b/>
          <w:sz w:val="28"/>
          <w:szCs w:val="28"/>
        </w:rPr>
        <w:t>变异率：</w:t>
      </w:r>
      <w:r w:rsidR="00EB5476" w:rsidRPr="00EB5476">
        <w:rPr>
          <w:rFonts w:ascii="仿宋_GB2312" w:eastAsia="仿宋_GB2312" w:hAnsi="宋体" w:hint="eastAsia"/>
          <w:sz w:val="28"/>
          <w:szCs w:val="28"/>
        </w:rPr>
        <w:t>形态、遗传特性显著有别于原品种的变异株数与植株总数的比率。</w:t>
      </w:r>
    </w:p>
    <w:p w:rsidR="00817EEE" w:rsidRDefault="00A173F3" w:rsidP="00495B49">
      <w:pPr>
        <w:ind w:firstLineChars="200" w:firstLine="562"/>
        <w:rPr>
          <w:rFonts w:ascii="仿宋_GB2312" w:eastAsia="仿宋_GB2312" w:hAnsi="宋体"/>
          <w:b/>
          <w:sz w:val="28"/>
          <w:szCs w:val="28"/>
        </w:rPr>
      </w:pPr>
      <w:r>
        <w:rPr>
          <w:rFonts w:ascii="仿宋_GB2312" w:eastAsia="仿宋_GB2312" w:hAnsi="宋体" w:hint="eastAsia"/>
          <w:b/>
          <w:sz w:val="28"/>
          <w:szCs w:val="28"/>
        </w:rPr>
        <w:t>2百香果组培苗生产</w:t>
      </w:r>
    </w:p>
    <w:p w:rsidR="00A173F3" w:rsidRPr="009309AA" w:rsidRDefault="00A173F3" w:rsidP="00495B49">
      <w:pPr>
        <w:ind w:firstLineChars="200" w:firstLine="560"/>
        <w:rPr>
          <w:rFonts w:ascii="仿宋_GB2312" w:eastAsia="仿宋_GB2312" w:hAnsi="宋体"/>
          <w:sz w:val="28"/>
          <w:szCs w:val="32"/>
          <w:lang w:val="zh-CN"/>
        </w:rPr>
      </w:pPr>
      <w:r w:rsidRPr="009309AA">
        <w:rPr>
          <w:rFonts w:ascii="仿宋_GB2312" w:eastAsia="仿宋_GB2312" w:hAnsi="宋体" w:hint="eastAsia"/>
          <w:sz w:val="28"/>
          <w:szCs w:val="32"/>
          <w:lang w:val="zh-CN"/>
        </w:rPr>
        <w:t>（1）外植体的选择是组培瓶苗培育的重要步骤，外植体品质的优劣关系到组培瓶苗品质的优劣。在外植体选择时，需要选取植株健壮、</w:t>
      </w:r>
      <w:r>
        <w:rPr>
          <w:rFonts w:ascii="仿宋_GB2312" w:eastAsia="仿宋_GB2312" w:hAnsi="宋体" w:hint="eastAsia"/>
          <w:sz w:val="28"/>
          <w:szCs w:val="32"/>
          <w:lang w:val="zh-CN"/>
        </w:rPr>
        <w:t>无病虫害、</w:t>
      </w:r>
      <w:r w:rsidRPr="009309AA">
        <w:rPr>
          <w:rFonts w:ascii="仿宋_GB2312" w:eastAsia="仿宋_GB2312" w:hAnsi="宋体" w:hint="eastAsia"/>
          <w:sz w:val="28"/>
          <w:szCs w:val="32"/>
          <w:lang w:val="zh-CN"/>
        </w:rPr>
        <w:t>新抽生3 d～7 d的枝条，以确保</w:t>
      </w:r>
      <w:r>
        <w:rPr>
          <w:rFonts w:ascii="仿宋_GB2312" w:eastAsia="仿宋_GB2312" w:hAnsi="宋体" w:hint="eastAsia"/>
          <w:sz w:val="28"/>
          <w:szCs w:val="32"/>
          <w:lang w:val="zh-CN"/>
        </w:rPr>
        <w:t>外植体</w:t>
      </w:r>
      <w:r w:rsidRPr="009309AA">
        <w:rPr>
          <w:rFonts w:ascii="仿宋_GB2312" w:eastAsia="仿宋_GB2312" w:hAnsi="宋体" w:hint="eastAsia"/>
          <w:sz w:val="28"/>
          <w:szCs w:val="32"/>
          <w:lang w:val="zh-CN"/>
        </w:rPr>
        <w:t>在培养基上的萌发率和组培苗的品质优良。</w:t>
      </w:r>
    </w:p>
    <w:p w:rsidR="00A173F3" w:rsidRDefault="00A173F3" w:rsidP="00495B49">
      <w:pPr>
        <w:ind w:firstLineChars="200" w:firstLine="560"/>
        <w:rPr>
          <w:rFonts w:ascii="仿宋_GB2312" w:eastAsia="仿宋_GB2312" w:hAnsi="宋体"/>
          <w:sz w:val="28"/>
          <w:szCs w:val="32"/>
          <w:lang w:val="zh-CN"/>
        </w:rPr>
      </w:pPr>
      <w:r w:rsidRPr="007A486B">
        <w:rPr>
          <w:rFonts w:ascii="仿宋_GB2312" w:eastAsia="仿宋_GB2312" w:hAnsi="宋体" w:hint="eastAsia"/>
          <w:sz w:val="28"/>
          <w:szCs w:val="32"/>
          <w:lang w:val="zh-CN"/>
        </w:rPr>
        <w:t>（2）外植体清洗是百香果组培苗技术体系建立关键的第一步。首先1％～2％的碱性洗涤剂浸泡20 min～30 min</w:t>
      </w:r>
      <w:r w:rsidR="007A486B" w:rsidRPr="007A486B">
        <w:rPr>
          <w:rFonts w:ascii="仿宋_GB2312" w:eastAsia="仿宋_GB2312" w:hAnsi="宋体" w:hint="eastAsia"/>
          <w:sz w:val="28"/>
          <w:szCs w:val="32"/>
          <w:lang w:val="zh-CN"/>
        </w:rPr>
        <w:t>（清洗茎段表面的灰尘和附着物）</w:t>
      </w:r>
      <w:r w:rsidRPr="007A486B">
        <w:rPr>
          <w:rFonts w:ascii="仿宋_GB2312" w:eastAsia="仿宋_GB2312" w:hAnsi="宋体" w:hint="eastAsia"/>
          <w:sz w:val="28"/>
          <w:szCs w:val="32"/>
          <w:lang w:val="zh-CN"/>
        </w:rPr>
        <w:t>，流水冲洗30 min～40 min，将枝条剪成3 cm～8 cm含一个节的小段。</w:t>
      </w:r>
      <w:r w:rsidR="007A486B" w:rsidRPr="007A486B">
        <w:rPr>
          <w:rFonts w:ascii="仿宋_GB2312" w:eastAsia="仿宋_GB2312" w:hAnsi="宋体" w:hint="eastAsia"/>
          <w:sz w:val="28"/>
          <w:szCs w:val="32"/>
          <w:lang w:val="zh-CN"/>
        </w:rPr>
        <w:t>（因为百香果品种多为杂交种，如果用种子作为外植体后代会出行性状分离，用茎段繁殖能确保后代的生物学特性和亲本保持一致）</w:t>
      </w:r>
    </w:p>
    <w:p w:rsidR="006B5247" w:rsidRDefault="00A173F3" w:rsidP="00495B49">
      <w:pPr>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（3）</w:t>
      </w:r>
      <w:r w:rsidRPr="009309AA">
        <w:rPr>
          <w:rFonts w:ascii="仿宋_GB2312" w:eastAsia="仿宋_GB2312" w:hAnsi="宋体" w:hint="eastAsia"/>
          <w:sz w:val="28"/>
          <w:szCs w:val="32"/>
          <w:lang w:val="zh-CN"/>
        </w:rPr>
        <w:t>外植体灭菌</w:t>
      </w:r>
      <w:r>
        <w:rPr>
          <w:rFonts w:ascii="仿宋_GB2312" w:eastAsia="仿宋_GB2312" w:hAnsi="宋体" w:hint="eastAsia"/>
          <w:sz w:val="28"/>
          <w:szCs w:val="32"/>
          <w:lang w:val="zh-CN"/>
        </w:rPr>
        <w:t>，</w:t>
      </w:r>
      <w:r w:rsidRPr="009309AA">
        <w:rPr>
          <w:rFonts w:ascii="仿宋_GB2312" w:eastAsia="仿宋_GB2312" w:hAnsi="宋体" w:hint="eastAsia"/>
          <w:sz w:val="28"/>
          <w:szCs w:val="32"/>
          <w:lang w:val="zh-CN"/>
        </w:rPr>
        <w:t>在超净工作台上，将外植体</w:t>
      </w:r>
      <w:r>
        <w:rPr>
          <w:rFonts w:ascii="仿宋_GB2312" w:eastAsia="仿宋_GB2312" w:hAnsi="宋体" w:hint="eastAsia"/>
          <w:sz w:val="28"/>
          <w:szCs w:val="32"/>
          <w:lang w:val="zh-CN"/>
        </w:rPr>
        <w:t>利用升汞加</w:t>
      </w:r>
      <w:r w:rsidRPr="009309AA">
        <w:rPr>
          <w:rFonts w:ascii="仿宋_GB2312" w:eastAsia="仿宋_GB2312" w:hAnsi="宋体" w:hint="eastAsia"/>
          <w:sz w:val="28"/>
          <w:szCs w:val="32"/>
          <w:lang w:val="zh-CN"/>
        </w:rPr>
        <w:t>“Tween-80”表面活性剂灭菌6～8 min</w:t>
      </w:r>
      <w:r>
        <w:rPr>
          <w:rFonts w:ascii="仿宋_GB2312" w:eastAsia="仿宋_GB2312" w:hAnsi="宋体" w:hint="eastAsia"/>
          <w:sz w:val="28"/>
          <w:szCs w:val="32"/>
          <w:lang w:val="zh-CN"/>
        </w:rPr>
        <w:t>，</w:t>
      </w:r>
      <w:r w:rsidRPr="009309AA">
        <w:rPr>
          <w:rFonts w:ascii="仿宋_GB2312" w:eastAsia="仿宋_GB2312" w:hAnsi="宋体" w:hint="eastAsia"/>
          <w:sz w:val="28"/>
          <w:szCs w:val="32"/>
          <w:lang w:val="zh-CN"/>
        </w:rPr>
        <w:t>无菌水冲洗</w:t>
      </w:r>
      <w:r>
        <w:rPr>
          <w:rFonts w:ascii="仿宋_GB2312" w:eastAsia="仿宋_GB2312" w:hAnsi="宋体" w:hint="eastAsia"/>
          <w:sz w:val="28"/>
          <w:szCs w:val="32"/>
          <w:lang w:val="zh-CN"/>
        </w:rPr>
        <w:t>3</w:t>
      </w:r>
      <w:r w:rsidRPr="009309AA">
        <w:rPr>
          <w:rFonts w:ascii="仿宋_GB2312" w:eastAsia="仿宋_GB2312" w:hAnsi="宋体" w:hint="eastAsia"/>
          <w:sz w:val="28"/>
          <w:szCs w:val="32"/>
          <w:lang w:val="zh-CN"/>
        </w:rPr>
        <w:t>～5次，</w:t>
      </w:r>
      <w:r>
        <w:rPr>
          <w:rFonts w:ascii="仿宋_GB2312" w:eastAsia="仿宋_GB2312" w:hAnsi="宋体" w:hint="eastAsia"/>
          <w:sz w:val="28"/>
          <w:szCs w:val="32"/>
          <w:lang w:val="zh-CN"/>
        </w:rPr>
        <w:t>再用无菌纸吸干表面水分，</w:t>
      </w:r>
      <w:r w:rsidRPr="009309AA">
        <w:rPr>
          <w:rFonts w:ascii="仿宋_GB2312" w:eastAsia="仿宋_GB2312" w:hAnsi="宋体" w:hint="eastAsia"/>
          <w:sz w:val="28"/>
          <w:szCs w:val="32"/>
          <w:lang w:val="zh-CN"/>
        </w:rPr>
        <w:t>污染率控制在5%以下。</w:t>
      </w:r>
    </w:p>
    <w:p w:rsidR="006B5247" w:rsidRDefault="006B5247" w:rsidP="00495B49">
      <w:pPr>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（4）培养条件</w:t>
      </w:r>
    </w:p>
    <w:p w:rsidR="007A486B" w:rsidRPr="00812FDD" w:rsidRDefault="006B5247" w:rsidP="00495B49">
      <w:pPr>
        <w:pStyle w:val="af8"/>
        <w:ind w:firstLine="560"/>
        <w:rPr>
          <w:rFonts w:ascii="仿宋_GB2312" w:eastAsia="仿宋_GB2312" w:hAnsi="宋体"/>
          <w:b/>
          <w:color w:val="FF0000"/>
          <w:kern w:val="2"/>
          <w:sz w:val="28"/>
          <w:szCs w:val="32"/>
          <w:lang w:val="zh-CN"/>
        </w:rPr>
      </w:pPr>
      <w:r w:rsidRPr="006B5247">
        <w:rPr>
          <w:rFonts w:ascii="仿宋_GB2312" w:eastAsia="仿宋_GB2312" w:hAnsi="宋体" w:hint="eastAsia"/>
          <w:kern w:val="2"/>
          <w:sz w:val="28"/>
          <w:szCs w:val="32"/>
          <w:lang w:val="zh-CN"/>
        </w:rPr>
        <w:t>培养室温度2</w:t>
      </w:r>
      <w:r w:rsidR="000A1420">
        <w:rPr>
          <w:rFonts w:ascii="仿宋_GB2312" w:eastAsia="仿宋_GB2312" w:hAnsi="宋体" w:hint="eastAsia"/>
          <w:kern w:val="2"/>
          <w:sz w:val="28"/>
          <w:szCs w:val="32"/>
          <w:lang w:val="zh-CN"/>
        </w:rPr>
        <w:t>0</w:t>
      </w:r>
      <w:r w:rsidRPr="006B5247">
        <w:rPr>
          <w:rFonts w:ascii="仿宋_GB2312" w:eastAsia="仿宋_GB2312" w:hAnsi="宋体" w:hint="eastAsia"/>
          <w:kern w:val="2"/>
          <w:sz w:val="28"/>
          <w:szCs w:val="32"/>
          <w:lang w:val="zh-CN"/>
        </w:rPr>
        <w:t xml:space="preserve"> ℃～30 ℃，湿度40％～60％，光照强度2 000 Lx～3 000 Lx，每d</w:t>
      </w:r>
      <w:r w:rsidRPr="00384E7B">
        <w:rPr>
          <w:rFonts w:ascii="仿宋_GB2312" w:eastAsia="仿宋_GB2312" w:hAnsi="宋体" w:hint="eastAsia"/>
          <w:kern w:val="2"/>
          <w:sz w:val="28"/>
          <w:szCs w:val="32"/>
          <w:lang w:val="zh-CN"/>
        </w:rPr>
        <w:t>光照时间10 h～12 h。</w:t>
      </w:r>
      <w:r w:rsidR="007A486B" w:rsidRPr="00384E7B">
        <w:rPr>
          <w:rFonts w:ascii="仿宋_GB2312" w:eastAsia="仿宋_GB2312" w:hAnsi="宋体" w:hint="eastAsia"/>
          <w:kern w:val="2"/>
          <w:sz w:val="28"/>
          <w:szCs w:val="32"/>
          <w:lang w:val="zh-CN"/>
        </w:rPr>
        <w:t>不同的百香果品种对温度的要求存在差异，紫果种和黄金百香果适宜温度为24 ℃～30 ℃，哥伦比亚热情果等喜</w:t>
      </w:r>
      <w:r w:rsidR="00C576EA">
        <w:rPr>
          <w:rFonts w:ascii="仿宋_GB2312" w:eastAsia="仿宋_GB2312" w:hAnsi="宋体" w:hint="eastAsia"/>
          <w:kern w:val="2"/>
          <w:sz w:val="28"/>
          <w:szCs w:val="32"/>
          <w:lang w:val="zh-CN"/>
        </w:rPr>
        <w:t>冷凉</w:t>
      </w:r>
      <w:r w:rsidR="007A486B" w:rsidRPr="00384E7B">
        <w:rPr>
          <w:rFonts w:ascii="仿宋_GB2312" w:eastAsia="仿宋_GB2312" w:hAnsi="宋体" w:hint="eastAsia"/>
          <w:kern w:val="2"/>
          <w:sz w:val="28"/>
          <w:szCs w:val="32"/>
          <w:lang w:val="zh-CN"/>
        </w:rPr>
        <w:t>的品种适宜温度为20 ～24 ℃。适当增加光照强度及时长有利于百香果组培苗生长，光照太弱、时长过短植株生长缓慢，且易出现玻璃化植株。</w:t>
      </w:r>
    </w:p>
    <w:p w:rsidR="00A173F3" w:rsidRDefault="00A173F3" w:rsidP="00495B49">
      <w:pPr>
        <w:pStyle w:val="af8"/>
        <w:ind w:firstLine="560"/>
        <w:rPr>
          <w:rFonts w:ascii="仿宋_GB2312" w:eastAsia="仿宋_GB2312" w:hAnsi="宋体"/>
          <w:sz w:val="28"/>
          <w:szCs w:val="32"/>
          <w:lang w:val="zh-CN"/>
        </w:rPr>
      </w:pPr>
      <w:r>
        <w:rPr>
          <w:rFonts w:ascii="仿宋_GB2312" w:eastAsia="仿宋_GB2312" w:hAnsi="宋体" w:hint="eastAsia"/>
          <w:sz w:val="28"/>
          <w:szCs w:val="32"/>
          <w:lang w:val="zh-CN"/>
        </w:rPr>
        <w:lastRenderedPageBreak/>
        <w:t>（</w:t>
      </w:r>
      <w:r w:rsidR="006B5247">
        <w:rPr>
          <w:rFonts w:ascii="仿宋_GB2312" w:eastAsia="仿宋_GB2312" w:hAnsi="宋体" w:hint="eastAsia"/>
          <w:sz w:val="28"/>
          <w:szCs w:val="32"/>
          <w:lang w:val="zh-CN"/>
        </w:rPr>
        <w:t>5</w:t>
      </w:r>
      <w:r>
        <w:rPr>
          <w:rFonts w:ascii="仿宋_GB2312" w:eastAsia="仿宋_GB2312" w:hAnsi="宋体" w:hint="eastAsia"/>
          <w:sz w:val="28"/>
          <w:szCs w:val="32"/>
          <w:lang w:val="zh-CN"/>
        </w:rPr>
        <w:t>）</w:t>
      </w:r>
      <w:r w:rsidR="000F3C96">
        <w:rPr>
          <w:rFonts w:ascii="仿宋_GB2312" w:eastAsia="仿宋_GB2312" w:hAnsi="宋体" w:hint="eastAsia"/>
          <w:sz w:val="28"/>
          <w:szCs w:val="32"/>
          <w:lang w:val="zh-CN"/>
        </w:rPr>
        <w:t>初代培养</w:t>
      </w:r>
    </w:p>
    <w:p w:rsidR="000F77A5" w:rsidRPr="000F77A5" w:rsidRDefault="000F77A5" w:rsidP="00495B49">
      <w:pPr>
        <w:pStyle w:val="HTML"/>
        <w:shd w:val="clear" w:color="auto" w:fill="FFFFFF"/>
        <w:ind w:firstLineChars="200" w:firstLine="560"/>
        <w:jc w:val="both"/>
        <w:rPr>
          <w:rFonts w:ascii="仿宋_GB2312" w:eastAsia="仿宋_GB2312" w:cs="Times New Roman"/>
          <w:kern w:val="2"/>
          <w:sz w:val="28"/>
          <w:szCs w:val="32"/>
          <w:lang w:val="zh-CN"/>
        </w:rPr>
      </w:pPr>
      <w:r w:rsidRPr="000F77A5">
        <w:rPr>
          <w:rFonts w:ascii="仿宋_GB2312" w:eastAsia="仿宋_GB2312" w:cs="Times New Roman"/>
          <w:kern w:val="2"/>
          <w:sz w:val="28"/>
          <w:szCs w:val="32"/>
          <w:lang w:val="zh-CN"/>
        </w:rPr>
        <w:t>初代培养是指直接从机体取下细胞、组织和器官后立即进行培养。因此，较为严格地说是指成功</w:t>
      </w:r>
      <w:hyperlink r:id="rId9" w:tgtFrame="_blank" w:history="1">
        <w:r w:rsidRPr="000F77A5">
          <w:rPr>
            <w:rFonts w:ascii="仿宋_GB2312" w:eastAsia="仿宋_GB2312" w:cs="Times New Roman"/>
            <w:kern w:val="2"/>
            <w:sz w:val="28"/>
            <w:szCs w:val="32"/>
            <w:lang w:val="zh-CN"/>
          </w:rPr>
          <w:t>传代</w:t>
        </w:r>
      </w:hyperlink>
      <w:r w:rsidRPr="000F77A5">
        <w:rPr>
          <w:rFonts w:ascii="仿宋_GB2312" w:eastAsia="仿宋_GB2312" w:cs="Times New Roman"/>
          <w:kern w:val="2"/>
          <w:sz w:val="28"/>
          <w:szCs w:val="32"/>
          <w:lang w:val="zh-CN"/>
        </w:rPr>
        <w:t>之前的培养，此时的细胞保持原有细胞的基本性质，如果是</w:t>
      </w:r>
      <w:hyperlink r:id="rId10" w:tgtFrame="_blank" w:history="1">
        <w:r w:rsidRPr="000F77A5">
          <w:rPr>
            <w:rFonts w:ascii="仿宋_GB2312" w:eastAsia="仿宋_GB2312" w:cs="Times New Roman"/>
            <w:kern w:val="2"/>
            <w:sz w:val="28"/>
            <w:szCs w:val="32"/>
            <w:lang w:val="zh-CN"/>
          </w:rPr>
          <w:t>正常细胞</w:t>
        </w:r>
      </w:hyperlink>
      <w:r w:rsidRPr="000F77A5">
        <w:rPr>
          <w:rFonts w:ascii="仿宋_GB2312" w:eastAsia="仿宋_GB2312" w:cs="Times New Roman"/>
          <w:kern w:val="2"/>
          <w:sz w:val="28"/>
          <w:szCs w:val="32"/>
          <w:lang w:val="zh-CN"/>
        </w:rPr>
        <w:t>，仍然保留</w:t>
      </w:r>
      <w:hyperlink r:id="rId11" w:tgtFrame="_blank" w:history="1">
        <w:r w:rsidRPr="000F77A5">
          <w:rPr>
            <w:rFonts w:ascii="仿宋_GB2312" w:eastAsia="仿宋_GB2312" w:cs="Times New Roman"/>
            <w:kern w:val="2"/>
            <w:sz w:val="28"/>
            <w:szCs w:val="32"/>
            <w:lang w:val="zh-CN"/>
          </w:rPr>
          <w:t>二倍体</w:t>
        </w:r>
      </w:hyperlink>
      <w:r w:rsidRPr="000F77A5">
        <w:rPr>
          <w:rFonts w:ascii="仿宋_GB2312" w:eastAsia="仿宋_GB2312" w:cs="Times New Roman"/>
          <w:kern w:val="2"/>
          <w:sz w:val="28"/>
          <w:szCs w:val="32"/>
          <w:lang w:val="zh-CN"/>
        </w:rPr>
        <w:t>数。</w:t>
      </w:r>
      <w:r w:rsidR="00B6365B">
        <w:rPr>
          <w:rFonts w:ascii="仿宋_GB2312" w:eastAsia="仿宋_GB2312" w:cs="Times New Roman" w:hint="eastAsia"/>
          <w:kern w:val="2"/>
          <w:sz w:val="28"/>
          <w:szCs w:val="32"/>
          <w:lang w:val="zh-CN"/>
        </w:rPr>
        <w:t>接种时应及时清除污染材料，避免污染整个培养瓶，导致失败。</w:t>
      </w:r>
    </w:p>
    <w:p w:rsidR="000F3C96" w:rsidRDefault="000F3C96" w:rsidP="00495B49">
      <w:pPr>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w:t>
      </w:r>
      <w:r w:rsidR="002052DF">
        <w:rPr>
          <w:rFonts w:ascii="仿宋_GB2312" w:eastAsia="仿宋_GB2312" w:hAnsi="宋体" w:hint="eastAsia"/>
          <w:sz w:val="28"/>
          <w:szCs w:val="32"/>
          <w:lang w:val="zh-CN"/>
        </w:rPr>
        <w:t>6</w:t>
      </w:r>
      <w:r>
        <w:rPr>
          <w:rFonts w:ascii="仿宋_GB2312" w:eastAsia="仿宋_GB2312" w:hAnsi="宋体" w:hint="eastAsia"/>
          <w:sz w:val="28"/>
          <w:szCs w:val="32"/>
          <w:lang w:val="zh-CN"/>
        </w:rPr>
        <w:t>）继代增殖培养</w:t>
      </w:r>
    </w:p>
    <w:p w:rsidR="00B6365B" w:rsidRDefault="00AE0409" w:rsidP="00495B49">
      <w:pPr>
        <w:ind w:firstLineChars="200" w:firstLine="560"/>
        <w:rPr>
          <w:rFonts w:ascii="仿宋_GB2312" w:eastAsia="仿宋_GB2312" w:hAnsi="宋体"/>
          <w:sz w:val="28"/>
          <w:szCs w:val="32"/>
          <w:lang w:val="zh-CN"/>
        </w:rPr>
      </w:pPr>
      <w:r w:rsidRPr="00AE0409">
        <w:rPr>
          <w:rFonts w:ascii="仿宋_GB2312" w:eastAsia="仿宋_GB2312" w:hAnsi="宋体" w:hint="eastAsia"/>
          <w:sz w:val="28"/>
          <w:szCs w:val="32"/>
          <w:lang w:val="zh-CN"/>
        </w:rPr>
        <w:t>继代增殖培养是组培苗生产的关键步骤，增殖系数大小直接决定生产的成本高低，培养基中植物生长调节剂浓度配比和培养条件对组培苗增殖系数起着决定性的作用。在超净工作台上，切割初代或继代培养诱导的幼芽，切割成含1～2个节的小段，转接至增殖培养基上，每瓶接种5～8段，培养20 d～30 d。</w:t>
      </w:r>
    </w:p>
    <w:p w:rsidR="000F3C96" w:rsidRDefault="000F3C96" w:rsidP="00495B49">
      <w:pPr>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w:t>
      </w:r>
      <w:r w:rsidR="006B5247">
        <w:rPr>
          <w:rFonts w:ascii="仿宋_GB2312" w:eastAsia="仿宋_GB2312" w:hAnsi="宋体" w:hint="eastAsia"/>
          <w:sz w:val="28"/>
          <w:szCs w:val="32"/>
          <w:lang w:val="zh-CN"/>
        </w:rPr>
        <w:t>7</w:t>
      </w:r>
      <w:r>
        <w:rPr>
          <w:rFonts w:ascii="仿宋_GB2312" w:eastAsia="仿宋_GB2312" w:hAnsi="宋体" w:hint="eastAsia"/>
          <w:sz w:val="28"/>
          <w:szCs w:val="32"/>
          <w:lang w:val="zh-CN"/>
        </w:rPr>
        <w:t>）生根培养</w:t>
      </w:r>
    </w:p>
    <w:p w:rsidR="000F3C96" w:rsidRDefault="00AE0409" w:rsidP="00495B49">
      <w:pPr>
        <w:ind w:firstLineChars="200" w:firstLine="560"/>
        <w:rPr>
          <w:rFonts w:ascii="仿宋_GB2312" w:eastAsia="仿宋_GB2312" w:hAnsi="宋体"/>
          <w:sz w:val="28"/>
          <w:szCs w:val="32"/>
          <w:lang w:val="zh-CN"/>
        </w:rPr>
      </w:pPr>
      <w:r w:rsidRPr="00AE0409">
        <w:rPr>
          <w:rFonts w:ascii="仿宋_GB2312" w:eastAsia="仿宋_GB2312" w:hAnsi="宋体" w:hint="eastAsia"/>
          <w:sz w:val="28"/>
          <w:szCs w:val="32"/>
          <w:lang w:val="zh-CN"/>
        </w:rPr>
        <w:t>生根培养是组培瓶苗培育的最后一个环节，也是组培瓶苗培育成功与否的关键步骤，</w:t>
      </w:r>
      <w:r w:rsidR="00BB6FF5">
        <w:rPr>
          <w:rFonts w:ascii="仿宋_GB2312" w:eastAsia="仿宋_GB2312" w:hAnsi="宋体" w:hint="eastAsia"/>
          <w:sz w:val="28"/>
          <w:szCs w:val="32"/>
          <w:lang w:val="zh-CN"/>
        </w:rPr>
        <w:t>百香果</w:t>
      </w:r>
      <w:r w:rsidRPr="00AE0409">
        <w:rPr>
          <w:rFonts w:ascii="仿宋_GB2312" w:eastAsia="仿宋_GB2312" w:hAnsi="宋体" w:hint="eastAsia"/>
          <w:sz w:val="28"/>
          <w:szCs w:val="32"/>
          <w:lang w:val="zh-CN"/>
        </w:rPr>
        <w:t>经过壮苗后的芽在不同的培养基的根系大小、根的数量、须根上是否有根毛等指标和生长情况都受培养基中的植物生长调节剂影响。</w:t>
      </w:r>
      <w:r w:rsidR="004456FA">
        <w:rPr>
          <w:rFonts w:ascii="仿宋_GB2312" w:eastAsia="仿宋_GB2312" w:hAnsi="宋体" w:hint="eastAsia"/>
          <w:sz w:val="28"/>
          <w:szCs w:val="32"/>
          <w:lang w:val="zh-CN"/>
        </w:rPr>
        <w:t>组培生根苗培养时间在25</w:t>
      </w:r>
      <w:r w:rsidR="004456FA">
        <w:rPr>
          <w:rFonts w:ascii="宋体" w:hAnsi="宋体" w:hint="eastAsia"/>
          <w:sz w:val="28"/>
          <w:szCs w:val="32"/>
          <w:lang w:val="zh-CN"/>
        </w:rPr>
        <w:t>～</w:t>
      </w:r>
      <w:r w:rsidR="004456FA">
        <w:rPr>
          <w:rFonts w:ascii="仿宋_GB2312" w:eastAsia="仿宋_GB2312" w:hAnsi="宋体" w:hint="eastAsia"/>
          <w:sz w:val="28"/>
          <w:szCs w:val="32"/>
          <w:lang w:val="zh-CN"/>
        </w:rPr>
        <w:t>40 d，符合标准后判定合格。</w:t>
      </w:r>
    </w:p>
    <w:p w:rsidR="00A173F3" w:rsidRPr="00A173F3" w:rsidRDefault="000F3C96" w:rsidP="00495B49">
      <w:pPr>
        <w:ind w:firstLineChars="200" w:firstLine="562"/>
        <w:rPr>
          <w:rFonts w:ascii="仿宋_GB2312" w:eastAsia="仿宋_GB2312" w:hAnsi="宋体"/>
          <w:sz w:val="28"/>
          <w:szCs w:val="32"/>
          <w:lang w:val="zh-CN"/>
        </w:rPr>
      </w:pPr>
      <w:r w:rsidRPr="000F3C96">
        <w:rPr>
          <w:rFonts w:ascii="仿宋_GB2312" w:eastAsia="仿宋_GB2312" w:hAnsi="宋体" w:hint="eastAsia"/>
          <w:b/>
          <w:sz w:val="28"/>
          <w:szCs w:val="28"/>
        </w:rPr>
        <w:t>3</w:t>
      </w:r>
      <w:r w:rsidR="009E21D2">
        <w:rPr>
          <w:rFonts w:ascii="仿宋_GB2312" w:eastAsia="仿宋_GB2312" w:hAnsi="宋体" w:hint="eastAsia"/>
          <w:b/>
          <w:sz w:val="28"/>
          <w:szCs w:val="28"/>
        </w:rPr>
        <w:t>初代培养</w:t>
      </w:r>
    </w:p>
    <w:p w:rsidR="00A173F3" w:rsidRPr="00A173F3" w:rsidRDefault="000F3C96" w:rsidP="00495B49">
      <w:pPr>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（1）</w:t>
      </w:r>
      <w:r w:rsidR="00A173F3" w:rsidRPr="00A173F3">
        <w:rPr>
          <w:rFonts w:ascii="仿宋_GB2312" w:eastAsia="仿宋_GB2312" w:hAnsi="宋体"/>
          <w:sz w:val="28"/>
          <w:szCs w:val="32"/>
          <w:lang w:val="zh-CN"/>
        </w:rPr>
        <w:t>不同茎段处理：大田茎段、大棚内茎段、茎尖、不同成熟度的茎段、不同茎段长度；</w:t>
      </w:r>
    </w:p>
    <w:p w:rsidR="00A173F3" w:rsidRPr="00A173F3" w:rsidRDefault="000F3C96" w:rsidP="00495B49">
      <w:pPr>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（2）</w:t>
      </w:r>
      <w:r w:rsidR="00A173F3" w:rsidRPr="00A173F3">
        <w:rPr>
          <w:rFonts w:ascii="仿宋_GB2312" w:eastAsia="仿宋_GB2312" w:hAnsi="宋体"/>
          <w:sz w:val="28"/>
          <w:szCs w:val="32"/>
          <w:lang w:val="zh-CN"/>
        </w:rPr>
        <w:t>不同消毒时间处</w:t>
      </w:r>
      <w:r w:rsidR="00A173F3" w:rsidRPr="00BD7550">
        <w:rPr>
          <w:rFonts w:ascii="仿宋_GB2312" w:eastAsia="仿宋_GB2312" w:hAnsi="宋体"/>
          <w:sz w:val="28"/>
          <w:szCs w:val="32"/>
          <w:lang w:val="zh-CN"/>
        </w:rPr>
        <w:t>理：以0.1</w:t>
      </w:r>
      <w:r w:rsidR="00A173F3" w:rsidRPr="00BD7550">
        <w:rPr>
          <w:rFonts w:ascii="仿宋_GB2312" w:eastAsia="仿宋_GB2312" w:hAnsi="宋体" w:hint="eastAsia"/>
          <w:sz w:val="28"/>
          <w:szCs w:val="32"/>
          <w:lang w:val="zh-CN"/>
        </w:rPr>
        <w:t xml:space="preserve">％ </w:t>
      </w:r>
      <w:r w:rsidR="00A173F3" w:rsidRPr="00BD7550">
        <w:rPr>
          <w:rFonts w:ascii="仿宋_GB2312" w:eastAsia="仿宋_GB2312" w:hAnsi="宋体"/>
          <w:sz w:val="28"/>
          <w:szCs w:val="32"/>
          <w:lang w:val="zh-CN"/>
        </w:rPr>
        <w:t>HgCl</w:t>
      </w:r>
      <w:r w:rsidR="00A173F3" w:rsidRPr="00BD7550">
        <w:rPr>
          <w:rFonts w:ascii="仿宋_GB2312" w:eastAsia="仿宋_GB2312" w:hAnsi="宋体"/>
          <w:sz w:val="28"/>
          <w:szCs w:val="32"/>
          <w:vertAlign w:val="subscript"/>
          <w:lang w:val="zh-CN"/>
        </w:rPr>
        <w:t>2</w:t>
      </w:r>
      <w:r w:rsidR="00A173F3" w:rsidRPr="00BD7550">
        <w:rPr>
          <w:rFonts w:ascii="仿宋_GB2312" w:eastAsia="仿宋_GB2312" w:hAnsi="宋体"/>
          <w:sz w:val="28"/>
          <w:szCs w:val="32"/>
          <w:lang w:val="zh-CN"/>
        </w:rPr>
        <w:t>为</w:t>
      </w:r>
      <w:r w:rsidR="00A173F3" w:rsidRPr="00A173F3">
        <w:rPr>
          <w:rFonts w:ascii="仿宋_GB2312" w:eastAsia="仿宋_GB2312" w:hAnsi="宋体"/>
          <w:sz w:val="28"/>
          <w:szCs w:val="32"/>
          <w:lang w:val="zh-CN"/>
        </w:rPr>
        <w:t>消毒剂，设置了4、6、8、10</w:t>
      </w:r>
      <w:r w:rsidR="00A173F3">
        <w:rPr>
          <w:rFonts w:ascii="仿宋_GB2312" w:eastAsia="仿宋_GB2312" w:hAnsi="宋体" w:hint="eastAsia"/>
          <w:sz w:val="28"/>
          <w:szCs w:val="32"/>
          <w:lang w:val="zh-CN"/>
        </w:rPr>
        <w:t xml:space="preserve"> </w:t>
      </w:r>
      <w:r w:rsidR="00A173F3" w:rsidRPr="00A173F3">
        <w:rPr>
          <w:rFonts w:ascii="仿宋_GB2312" w:eastAsia="仿宋_GB2312" w:hAnsi="宋体"/>
          <w:sz w:val="28"/>
          <w:szCs w:val="32"/>
          <w:lang w:val="zh-CN"/>
        </w:rPr>
        <w:t>min时间处理。</w:t>
      </w:r>
    </w:p>
    <w:p w:rsidR="00A173F3" w:rsidRPr="00A173F3" w:rsidRDefault="000F3C96" w:rsidP="00495B49">
      <w:pPr>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（3）</w:t>
      </w:r>
      <w:r w:rsidR="00A173F3" w:rsidRPr="00A173F3">
        <w:rPr>
          <w:rFonts w:ascii="仿宋_GB2312" w:eastAsia="仿宋_GB2312" w:hAnsi="宋体"/>
          <w:sz w:val="28"/>
          <w:szCs w:val="32"/>
          <w:lang w:val="zh-CN"/>
        </w:rPr>
        <w:t>不同初代培养基配方处理</w:t>
      </w:r>
    </w:p>
    <w:p w:rsidR="00A173F3" w:rsidRPr="00A173F3" w:rsidRDefault="00A173F3" w:rsidP="00495B49">
      <w:pPr>
        <w:ind w:firstLineChars="200" w:firstLine="560"/>
        <w:rPr>
          <w:rFonts w:ascii="仿宋_GB2312" w:eastAsia="仿宋_GB2312" w:hAnsi="宋体"/>
          <w:sz w:val="28"/>
          <w:szCs w:val="32"/>
          <w:lang w:val="zh-CN"/>
        </w:rPr>
      </w:pPr>
      <w:r w:rsidRPr="00A173F3">
        <w:rPr>
          <w:rFonts w:ascii="仿宋_GB2312" w:eastAsia="仿宋_GB2312" w:hAnsi="宋体"/>
          <w:sz w:val="28"/>
          <w:szCs w:val="32"/>
          <w:lang w:val="zh-CN"/>
        </w:rPr>
        <w:lastRenderedPageBreak/>
        <w:t>经统计，试验过的培养基配方有99种，激素包括：6-BA、NAA、KT、IBA、CPPU、TDZ、IAA、AS、生物素D、GA3；培养基包括：MS、1/2MS、3/2MS 、2MS 、MS改良；糖25g/L、30g/L，以及添加谷氨酸、活性炭、琼脂或者卡拉胶等。</w:t>
      </w:r>
    </w:p>
    <w:p w:rsidR="00A173F3" w:rsidRPr="000F3C96" w:rsidRDefault="000F3C96" w:rsidP="00495B49">
      <w:pPr>
        <w:ind w:firstLineChars="200" w:firstLine="560"/>
        <w:rPr>
          <w:rFonts w:ascii="仿宋_GB2312" w:eastAsia="仿宋_GB2312" w:hAnsi="宋体"/>
          <w:sz w:val="28"/>
          <w:szCs w:val="32"/>
          <w:lang w:val="zh-CN"/>
        </w:rPr>
      </w:pPr>
      <w:r w:rsidRPr="000F3C96">
        <w:rPr>
          <w:rFonts w:ascii="仿宋_GB2312" w:eastAsia="仿宋_GB2312" w:hAnsi="宋体" w:hint="eastAsia"/>
          <w:sz w:val="28"/>
          <w:szCs w:val="32"/>
          <w:lang w:val="zh-CN"/>
        </w:rPr>
        <w:t>（4）</w:t>
      </w:r>
      <w:r>
        <w:rPr>
          <w:rFonts w:ascii="仿宋_GB2312" w:eastAsia="仿宋_GB2312" w:hAnsi="宋体"/>
          <w:sz w:val="28"/>
          <w:szCs w:val="32"/>
          <w:lang w:val="zh-CN"/>
        </w:rPr>
        <w:t>试验效果</w:t>
      </w:r>
    </w:p>
    <w:p w:rsidR="00A173F3" w:rsidRPr="00A173F3" w:rsidRDefault="00A173F3" w:rsidP="00495B49">
      <w:pPr>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1）</w:t>
      </w:r>
      <w:r w:rsidRPr="00A173F3">
        <w:rPr>
          <w:rFonts w:ascii="仿宋_GB2312" w:eastAsia="仿宋_GB2312" w:hAnsi="宋体"/>
          <w:sz w:val="28"/>
          <w:szCs w:val="32"/>
          <w:lang w:val="zh-CN"/>
        </w:rPr>
        <w:t>将茎段材料扦插于大棚中用于组培外植体取材，这样可提高外植体洁净度，减少污染及病毒携带。</w:t>
      </w:r>
    </w:p>
    <w:p w:rsidR="00A173F3" w:rsidRPr="00A173F3" w:rsidRDefault="00A173F3" w:rsidP="00495B49">
      <w:pPr>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2）</w:t>
      </w:r>
      <w:r w:rsidRPr="00A173F3">
        <w:rPr>
          <w:rFonts w:ascii="仿宋_GB2312" w:eastAsia="仿宋_GB2312" w:hAnsi="宋体"/>
          <w:sz w:val="28"/>
          <w:szCs w:val="32"/>
          <w:lang w:val="zh-CN"/>
        </w:rPr>
        <w:t>目前外植体材料的处理步骤为：从大棚中选取健壮的茎段作为外植体，以带芽的为最佳，剪去叶片，在洗洁精溶液中浸泡15</w:t>
      </w:r>
      <w:r>
        <w:rPr>
          <w:rFonts w:ascii="仿宋_GB2312" w:eastAsia="仿宋_GB2312" w:hAnsi="宋体" w:hint="eastAsia"/>
          <w:sz w:val="28"/>
          <w:szCs w:val="32"/>
          <w:lang w:val="zh-CN"/>
        </w:rPr>
        <w:t xml:space="preserve"> </w:t>
      </w:r>
      <w:r w:rsidRPr="00A173F3">
        <w:rPr>
          <w:rFonts w:ascii="仿宋_GB2312" w:eastAsia="仿宋_GB2312" w:hAnsi="宋体"/>
          <w:sz w:val="28"/>
          <w:szCs w:val="32"/>
          <w:lang w:val="zh-CN"/>
        </w:rPr>
        <w:t>min，流水冲洗30</w:t>
      </w:r>
      <w:r>
        <w:rPr>
          <w:rFonts w:ascii="仿宋_GB2312" w:eastAsia="仿宋_GB2312" w:hAnsi="宋体" w:hint="eastAsia"/>
          <w:sz w:val="28"/>
          <w:szCs w:val="32"/>
          <w:lang w:val="zh-CN"/>
        </w:rPr>
        <w:t xml:space="preserve"> </w:t>
      </w:r>
      <w:r w:rsidRPr="00A173F3">
        <w:rPr>
          <w:rFonts w:ascii="仿宋_GB2312" w:eastAsia="仿宋_GB2312" w:hAnsi="宋体"/>
          <w:sz w:val="28"/>
          <w:szCs w:val="32"/>
          <w:lang w:val="zh-CN"/>
        </w:rPr>
        <w:t>min，在超净工作台上剪成小段后，0.01%</w:t>
      </w:r>
      <w:r>
        <w:rPr>
          <w:rFonts w:ascii="仿宋_GB2312" w:eastAsia="仿宋_GB2312" w:hAnsi="宋体" w:hint="eastAsia"/>
          <w:sz w:val="28"/>
          <w:szCs w:val="32"/>
          <w:lang w:val="zh-CN"/>
        </w:rPr>
        <w:t xml:space="preserve"> </w:t>
      </w:r>
      <w:r w:rsidRPr="00A173F3">
        <w:rPr>
          <w:rFonts w:ascii="仿宋_GB2312" w:eastAsia="仿宋_GB2312" w:hAnsi="宋体"/>
          <w:sz w:val="28"/>
          <w:szCs w:val="32"/>
          <w:lang w:val="zh-CN"/>
        </w:rPr>
        <w:t>HgC</w:t>
      </w:r>
      <w:r>
        <w:rPr>
          <w:rFonts w:ascii="仿宋_GB2312" w:eastAsia="仿宋_GB2312" w:hAnsi="宋体" w:hint="eastAsia"/>
          <w:sz w:val="28"/>
          <w:szCs w:val="32"/>
          <w:lang w:val="zh-CN"/>
        </w:rPr>
        <w:t>l</w:t>
      </w:r>
      <w:r w:rsidRPr="00A173F3">
        <w:rPr>
          <w:rFonts w:ascii="仿宋_GB2312" w:eastAsia="仿宋_GB2312" w:hAnsi="宋体" w:hint="eastAsia"/>
          <w:sz w:val="28"/>
          <w:szCs w:val="32"/>
          <w:vertAlign w:val="subscript"/>
          <w:lang w:val="zh-CN"/>
        </w:rPr>
        <w:t>2</w:t>
      </w:r>
      <w:r w:rsidRPr="00A173F3">
        <w:rPr>
          <w:rFonts w:ascii="仿宋_GB2312" w:eastAsia="仿宋_GB2312" w:hAnsi="宋体"/>
          <w:sz w:val="28"/>
          <w:szCs w:val="32"/>
          <w:lang w:val="zh-CN"/>
        </w:rPr>
        <w:t>中浸泡6</w:t>
      </w:r>
      <w:r>
        <w:rPr>
          <w:rFonts w:ascii="宋体" w:hAnsi="宋体" w:hint="eastAsia"/>
          <w:sz w:val="28"/>
          <w:szCs w:val="32"/>
          <w:lang w:val="zh-CN"/>
        </w:rPr>
        <w:t>～</w:t>
      </w:r>
      <w:r w:rsidRPr="00A173F3">
        <w:rPr>
          <w:rFonts w:ascii="仿宋_GB2312" w:eastAsia="仿宋_GB2312" w:hAnsi="宋体"/>
          <w:sz w:val="28"/>
          <w:szCs w:val="32"/>
          <w:lang w:val="zh-CN"/>
        </w:rPr>
        <w:t>8</w:t>
      </w:r>
      <w:r>
        <w:rPr>
          <w:rFonts w:ascii="仿宋_GB2312" w:eastAsia="仿宋_GB2312" w:hAnsi="宋体" w:hint="eastAsia"/>
          <w:sz w:val="28"/>
          <w:szCs w:val="32"/>
          <w:lang w:val="zh-CN"/>
        </w:rPr>
        <w:t xml:space="preserve"> </w:t>
      </w:r>
      <w:r w:rsidRPr="00A173F3">
        <w:rPr>
          <w:rFonts w:ascii="仿宋_GB2312" w:eastAsia="仿宋_GB2312" w:hAnsi="宋体"/>
          <w:sz w:val="28"/>
          <w:szCs w:val="32"/>
          <w:lang w:val="zh-CN"/>
        </w:rPr>
        <w:t>min，无菌水冲洗3</w:t>
      </w:r>
      <w:r>
        <w:rPr>
          <w:rFonts w:ascii="宋体" w:hAnsi="宋体" w:hint="eastAsia"/>
          <w:sz w:val="28"/>
          <w:szCs w:val="32"/>
          <w:lang w:val="zh-CN"/>
        </w:rPr>
        <w:t>～</w:t>
      </w:r>
      <w:r w:rsidR="008816F1">
        <w:rPr>
          <w:rFonts w:ascii="仿宋_GB2312" w:eastAsia="仿宋_GB2312" w:hAnsi="宋体" w:hint="eastAsia"/>
          <w:sz w:val="28"/>
          <w:szCs w:val="32"/>
          <w:lang w:val="zh-CN"/>
        </w:rPr>
        <w:t>5</w:t>
      </w:r>
      <w:r w:rsidRPr="00A173F3">
        <w:rPr>
          <w:rFonts w:ascii="仿宋_GB2312" w:eastAsia="仿宋_GB2312" w:hAnsi="宋体"/>
          <w:sz w:val="28"/>
          <w:szCs w:val="32"/>
          <w:lang w:val="zh-CN"/>
        </w:rPr>
        <w:t>遍后接入初代培养基。</w:t>
      </w:r>
    </w:p>
    <w:p w:rsidR="00A173F3" w:rsidRPr="00A173F3" w:rsidRDefault="00A173F3" w:rsidP="00495B49">
      <w:pPr>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3）</w:t>
      </w:r>
      <w:r w:rsidRPr="00A173F3">
        <w:rPr>
          <w:rFonts w:ascii="仿宋_GB2312" w:eastAsia="仿宋_GB2312" w:hAnsi="宋体"/>
          <w:sz w:val="28"/>
          <w:szCs w:val="32"/>
          <w:lang w:val="zh-CN"/>
        </w:rPr>
        <w:t>接种要求</w:t>
      </w:r>
    </w:p>
    <w:p w:rsidR="00A173F3" w:rsidRPr="00A173F3" w:rsidRDefault="00A173F3" w:rsidP="00495B49">
      <w:pPr>
        <w:ind w:firstLineChars="200" w:firstLine="560"/>
        <w:rPr>
          <w:rFonts w:ascii="仿宋_GB2312" w:eastAsia="仿宋_GB2312" w:hAnsi="宋体"/>
          <w:sz w:val="28"/>
          <w:szCs w:val="32"/>
          <w:lang w:val="zh-CN"/>
        </w:rPr>
      </w:pPr>
      <w:r w:rsidRPr="00A173F3">
        <w:rPr>
          <w:rFonts w:ascii="仿宋_GB2312" w:eastAsia="仿宋_GB2312" w:hAnsi="宋体"/>
          <w:sz w:val="28"/>
          <w:szCs w:val="32"/>
          <w:lang w:val="zh-CN"/>
        </w:rPr>
        <w:t>茎段的腋芽基部要与培养基接触，有助于腋芽吸收培养基养分。外植体尽量接长一点，一般在3</w:t>
      </w:r>
      <w:r>
        <w:rPr>
          <w:rFonts w:ascii="宋体" w:hAnsi="宋体" w:hint="eastAsia"/>
          <w:sz w:val="28"/>
          <w:szCs w:val="32"/>
          <w:lang w:val="zh-CN"/>
        </w:rPr>
        <w:t>～</w:t>
      </w:r>
      <w:r w:rsidRPr="00A173F3">
        <w:rPr>
          <w:rFonts w:ascii="仿宋_GB2312" w:eastAsia="仿宋_GB2312" w:hAnsi="宋体"/>
          <w:sz w:val="28"/>
          <w:szCs w:val="32"/>
          <w:lang w:val="zh-CN"/>
        </w:rPr>
        <w:t>8</w:t>
      </w:r>
      <w:r>
        <w:rPr>
          <w:rFonts w:ascii="仿宋_GB2312" w:eastAsia="仿宋_GB2312" w:hAnsi="宋体" w:hint="eastAsia"/>
          <w:sz w:val="28"/>
          <w:szCs w:val="32"/>
          <w:lang w:val="zh-CN"/>
        </w:rPr>
        <w:t xml:space="preserve"> </w:t>
      </w:r>
      <w:r w:rsidRPr="00A173F3">
        <w:rPr>
          <w:rFonts w:ascii="仿宋_GB2312" w:eastAsia="仿宋_GB2312" w:hAnsi="宋体"/>
          <w:sz w:val="28"/>
          <w:szCs w:val="32"/>
          <w:lang w:val="zh-CN"/>
        </w:rPr>
        <w:t>cm，在芽没办法吸收培养基营养之前，长茎段可为其提供更多营养。用250</w:t>
      </w:r>
      <w:r>
        <w:rPr>
          <w:rFonts w:ascii="仿宋_GB2312" w:eastAsia="仿宋_GB2312" w:hAnsi="宋体" w:hint="eastAsia"/>
          <w:sz w:val="28"/>
          <w:szCs w:val="32"/>
          <w:lang w:val="zh-CN"/>
        </w:rPr>
        <w:t xml:space="preserve"> </w:t>
      </w:r>
      <w:r w:rsidRPr="00A173F3">
        <w:rPr>
          <w:rFonts w:ascii="仿宋_GB2312" w:eastAsia="仿宋_GB2312" w:hAnsi="宋体"/>
          <w:sz w:val="28"/>
          <w:szCs w:val="32"/>
          <w:lang w:val="zh-CN"/>
        </w:rPr>
        <w:t>m</w:t>
      </w:r>
      <w:r>
        <w:rPr>
          <w:rFonts w:ascii="仿宋_GB2312" w:eastAsia="仿宋_GB2312" w:hAnsi="宋体" w:hint="eastAsia"/>
          <w:sz w:val="28"/>
          <w:szCs w:val="32"/>
          <w:lang w:val="zh-CN"/>
        </w:rPr>
        <w:t>L</w:t>
      </w:r>
      <w:r w:rsidRPr="00A173F3">
        <w:rPr>
          <w:rFonts w:ascii="仿宋_GB2312" w:eastAsia="仿宋_GB2312" w:hAnsi="宋体"/>
          <w:sz w:val="28"/>
          <w:szCs w:val="32"/>
          <w:lang w:val="zh-CN"/>
        </w:rPr>
        <w:t>的三角瓶作为培养容器，瓶口塞棉塞，包牛皮纸。或者带透气瓶盖的广口瓶。目前三角瓶和广口瓶都有用于材料培养，材料生长效果差异不明显，生长效果依次为三角瓶＞带透气瓶盖广口瓶＞带不透气瓶盖广口瓶。</w:t>
      </w:r>
    </w:p>
    <w:p w:rsidR="00817EEE" w:rsidRDefault="00782FF7" w:rsidP="00495B49">
      <w:pPr>
        <w:ind w:firstLineChars="200" w:firstLine="562"/>
        <w:rPr>
          <w:rFonts w:ascii="仿宋_GB2312" w:eastAsia="仿宋_GB2312" w:hAnsi="宋体"/>
          <w:b/>
          <w:sz w:val="28"/>
          <w:szCs w:val="28"/>
        </w:rPr>
      </w:pPr>
      <w:r w:rsidRPr="00BD7550">
        <w:rPr>
          <w:rFonts w:ascii="仿宋_GB2312" w:eastAsia="仿宋_GB2312" w:hAnsi="宋体" w:hint="eastAsia"/>
          <w:b/>
          <w:sz w:val="28"/>
          <w:szCs w:val="28"/>
        </w:rPr>
        <w:t>5</w:t>
      </w:r>
      <w:r w:rsidRPr="00BD7550">
        <w:rPr>
          <w:rFonts w:ascii="仿宋_GB2312" w:eastAsia="仿宋_GB2312" w:hAnsi="宋体"/>
          <w:b/>
          <w:sz w:val="28"/>
          <w:szCs w:val="28"/>
        </w:rPr>
        <w:t>继代增殖培养基筛选试验</w:t>
      </w:r>
    </w:p>
    <w:p w:rsidR="008064A0" w:rsidRPr="008064A0" w:rsidRDefault="008064A0" w:rsidP="00495B49">
      <w:pPr>
        <w:ind w:firstLineChars="200" w:firstLine="560"/>
        <w:rPr>
          <w:rFonts w:ascii="仿宋_GB2312" w:eastAsia="仿宋_GB2312" w:hAnsi="宋体"/>
          <w:sz w:val="28"/>
          <w:szCs w:val="32"/>
          <w:lang w:val="zh-CN"/>
        </w:rPr>
      </w:pPr>
      <w:r w:rsidRPr="008064A0">
        <w:rPr>
          <w:rFonts w:ascii="仿宋_GB2312" w:eastAsia="仿宋_GB2312" w:hAnsi="宋体"/>
          <w:sz w:val="28"/>
          <w:szCs w:val="32"/>
          <w:lang w:val="zh-CN"/>
        </w:rPr>
        <w:t>经试验多种不同配方后，筛选出10个继代增殖培养基配方进行连续多代观察，同时对比组培苗在不透气广口瓶、透气广口瓶、三角瓶中的生长情况</w:t>
      </w:r>
      <w:r w:rsidR="00127C38">
        <w:rPr>
          <w:rFonts w:ascii="仿宋_GB2312" w:eastAsia="仿宋_GB2312" w:hAnsi="宋体" w:hint="eastAsia"/>
          <w:sz w:val="28"/>
          <w:szCs w:val="32"/>
          <w:lang w:val="zh-CN"/>
        </w:rPr>
        <w:t>。</w:t>
      </w:r>
    </w:p>
    <w:p w:rsidR="008064A0" w:rsidRPr="008064A0" w:rsidRDefault="008064A0" w:rsidP="00495B49">
      <w:pPr>
        <w:ind w:firstLineChars="200" w:firstLine="560"/>
        <w:rPr>
          <w:rFonts w:ascii="仿宋_GB2312" w:eastAsia="仿宋_GB2312" w:hAnsi="宋体"/>
          <w:sz w:val="28"/>
          <w:szCs w:val="32"/>
          <w:lang w:val="zh-CN"/>
        </w:rPr>
      </w:pPr>
      <w:r w:rsidRPr="008064A0">
        <w:rPr>
          <w:rFonts w:ascii="仿宋_GB2312" w:eastAsia="仿宋_GB2312" w:hAnsi="宋体"/>
          <w:sz w:val="28"/>
          <w:szCs w:val="32"/>
          <w:lang w:val="zh-CN"/>
        </w:rPr>
        <w:lastRenderedPageBreak/>
        <w:t>试验效果：不同品种对激素浓度的要求存在差异，台农1号需6-BA、IBA浓度高于大黄金、小黄金、和砧木黄果，小黄金需6-BA、IBA浓度最低，各品种增殖系数在3</w:t>
      </w:r>
      <w:r>
        <w:rPr>
          <w:rFonts w:ascii="宋体" w:hAnsi="宋体" w:hint="eastAsia"/>
          <w:sz w:val="28"/>
          <w:szCs w:val="32"/>
          <w:lang w:val="zh-CN"/>
        </w:rPr>
        <w:t>～</w:t>
      </w:r>
      <w:r w:rsidRPr="008064A0">
        <w:rPr>
          <w:rFonts w:ascii="仿宋_GB2312" w:eastAsia="仿宋_GB2312" w:hAnsi="宋体"/>
          <w:sz w:val="28"/>
          <w:szCs w:val="32"/>
          <w:lang w:val="zh-CN"/>
        </w:rPr>
        <w:t>5倍，苗茎段较粗壮，叶片翠绿。继代增殖过程中若激素浓度过高，组培苗会出现叶片卷曲，植株较矮的症状，更严重的会出现玻璃化。</w:t>
      </w:r>
    </w:p>
    <w:p w:rsidR="008064A0" w:rsidRPr="008064A0" w:rsidRDefault="008064A0" w:rsidP="00495B49">
      <w:pPr>
        <w:ind w:firstLineChars="200" w:firstLine="562"/>
        <w:rPr>
          <w:rFonts w:ascii="仿宋_GB2312" w:eastAsia="仿宋_GB2312" w:hAnsi="宋体"/>
          <w:b/>
          <w:sz w:val="28"/>
          <w:szCs w:val="28"/>
        </w:rPr>
      </w:pPr>
      <w:r w:rsidRPr="008064A0">
        <w:rPr>
          <w:rFonts w:ascii="仿宋_GB2312" w:eastAsia="仿宋_GB2312" w:hAnsi="宋体" w:hint="eastAsia"/>
          <w:b/>
          <w:sz w:val="28"/>
          <w:szCs w:val="28"/>
        </w:rPr>
        <w:t>6</w:t>
      </w:r>
      <w:r w:rsidRPr="008064A0">
        <w:rPr>
          <w:rFonts w:ascii="仿宋_GB2312" w:eastAsia="仿宋_GB2312" w:hAnsi="宋体"/>
          <w:b/>
          <w:sz w:val="28"/>
          <w:szCs w:val="28"/>
        </w:rPr>
        <w:t>生根培养基筛选</w:t>
      </w:r>
    </w:p>
    <w:p w:rsidR="008064A0" w:rsidRPr="008064A0" w:rsidRDefault="008064A0" w:rsidP="00495B49">
      <w:pPr>
        <w:ind w:firstLineChars="200" w:firstLine="560"/>
        <w:rPr>
          <w:rFonts w:ascii="仿宋_GB2312" w:eastAsia="仿宋_GB2312" w:hAnsi="宋体"/>
          <w:sz w:val="28"/>
          <w:szCs w:val="32"/>
          <w:lang w:val="zh-CN"/>
        </w:rPr>
      </w:pPr>
      <w:r w:rsidRPr="008064A0">
        <w:rPr>
          <w:rFonts w:ascii="仿宋_GB2312" w:eastAsia="仿宋_GB2312" w:hAnsi="宋体"/>
          <w:sz w:val="28"/>
          <w:szCs w:val="32"/>
          <w:lang w:val="zh-CN"/>
        </w:rPr>
        <w:t>采用生长素IAA、NAA、IBA及其中两者的组合开展生根试验，一共做了13个配方。</w:t>
      </w:r>
    </w:p>
    <w:p w:rsidR="008064A0" w:rsidRDefault="008064A0" w:rsidP="00495B49">
      <w:pPr>
        <w:ind w:firstLineChars="200" w:firstLine="560"/>
        <w:rPr>
          <w:rFonts w:ascii="仿宋_GB2312" w:eastAsia="仿宋_GB2312" w:hAnsi="宋体"/>
          <w:sz w:val="28"/>
          <w:szCs w:val="32"/>
          <w:lang w:val="zh-CN"/>
        </w:rPr>
      </w:pPr>
      <w:r w:rsidRPr="008064A0">
        <w:rPr>
          <w:rFonts w:ascii="仿宋_GB2312" w:eastAsia="仿宋_GB2312" w:hAnsi="宋体"/>
          <w:sz w:val="28"/>
          <w:szCs w:val="32"/>
          <w:lang w:val="zh-CN"/>
        </w:rPr>
        <w:t>试验效果：各处理的生根率在40-100%，MS+IBA 0.5mg/L糖30g/L+琼脂6 g/L处理生根率100%。</w:t>
      </w:r>
    </w:p>
    <w:p w:rsidR="00FD3708" w:rsidRPr="00FD3708" w:rsidRDefault="00FD3708" w:rsidP="00FD3708">
      <w:pPr>
        <w:ind w:firstLineChars="200" w:firstLine="562"/>
        <w:rPr>
          <w:rFonts w:ascii="仿宋_GB2312" w:eastAsia="仿宋_GB2312" w:hAnsi="宋体"/>
          <w:b/>
          <w:sz w:val="28"/>
          <w:szCs w:val="28"/>
        </w:rPr>
      </w:pPr>
      <w:r w:rsidRPr="00FD3708">
        <w:rPr>
          <w:rFonts w:ascii="仿宋_GB2312" w:eastAsia="仿宋_GB2312" w:hAnsi="宋体" w:hint="eastAsia"/>
          <w:b/>
          <w:sz w:val="28"/>
          <w:szCs w:val="28"/>
        </w:rPr>
        <w:t>7以‘台农1号’百香果为例，培养基筛选实验</w:t>
      </w:r>
    </w:p>
    <w:p w:rsidR="00D45485" w:rsidRPr="00D45485" w:rsidRDefault="00D45485" w:rsidP="00D45485">
      <w:pPr>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（1）</w:t>
      </w:r>
      <w:r w:rsidRPr="00D45485">
        <w:rPr>
          <w:rFonts w:ascii="仿宋_GB2312" w:eastAsia="仿宋_GB2312" w:hAnsi="宋体"/>
          <w:sz w:val="28"/>
          <w:szCs w:val="32"/>
          <w:lang w:val="zh-CN"/>
        </w:rPr>
        <w:t>初代培养基筛选</w:t>
      </w:r>
    </w:p>
    <w:p w:rsidR="00D45485" w:rsidRPr="00D45485" w:rsidRDefault="00D45485" w:rsidP="00D45485">
      <w:pPr>
        <w:ind w:firstLineChars="200" w:firstLine="560"/>
        <w:rPr>
          <w:rFonts w:ascii="仿宋_GB2312" w:eastAsia="仿宋_GB2312" w:hAnsi="宋体"/>
          <w:sz w:val="28"/>
          <w:szCs w:val="32"/>
          <w:lang w:val="zh-CN"/>
        </w:rPr>
      </w:pPr>
      <w:r w:rsidRPr="00D45485">
        <w:rPr>
          <w:rFonts w:ascii="仿宋_GB2312" w:eastAsia="仿宋_GB2312" w:hAnsi="宋体" w:hint="eastAsia"/>
          <w:sz w:val="28"/>
          <w:szCs w:val="32"/>
          <w:lang w:val="zh-CN"/>
        </w:rPr>
        <w:t>取台农1号生长健壮枝条，剪去叶片，在2%的洗洁精溶液中浸泡20</w:t>
      </w:r>
      <w:r>
        <w:rPr>
          <w:rFonts w:ascii="仿宋_GB2312" w:eastAsia="仿宋_GB2312" w:hAnsi="宋体" w:hint="eastAsia"/>
          <w:sz w:val="28"/>
          <w:szCs w:val="32"/>
          <w:lang w:val="zh-CN"/>
        </w:rPr>
        <w:t xml:space="preserve"> </w:t>
      </w:r>
      <w:r w:rsidRPr="00D45485">
        <w:rPr>
          <w:rFonts w:ascii="仿宋_GB2312" w:eastAsia="仿宋_GB2312" w:hAnsi="宋体" w:hint="eastAsia"/>
          <w:sz w:val="28"/>
          <w:szCs w:val="32"/>
          <w:lang w:val="zh-CN"/>
        </w:rPr>
        <w:t>min，流水冲洗30min，将枝条剪成6-8的小段，腋芽位于茎段中部，在超净工作台上用</w:t>
      </w:r>
      <w:r w:rsidRPr="00D45485">
        <w:rPr>
          <w:rFonts w:ascii="仿宋_GB2312" w:eastAsia="仿宋_GB2312" w:hAnsi="宋体"/>
          <w:sz w:val="28"/>
          <w:szCs w:val="32"/>
          <w:lang w:val="zh-CN"/>
        </w:rPr>
        <w:t>0.1%</w:t>
      </w:r>
      <w:r w:rsidRPr="00D45485">
        <w:rPr>
          <w:rFonts w:ascii="仿宋_GB2312" w:eastAsia="仿宋_GB2312" w:hAnsi="宋体" w:hint="eastAsia"/>
          <w:sz w:val="28"/>
          <w:szCs w:val="32"/>
          <w:lang w:val="zh-CN"/>
        </w:rPr>
        <w:t xml:space="preserve"> </w:t>
      </w:r>
      <w:r w:rsidRPr="00D45485">
        <w:rPr>
          <w:rFonts w:ascii="仿宋_GB2312" w:eastAsia="仿宋_GB2312" w:hAnsi="宋体"/>
          <w:sz w:val="28"/>
          <w:szCs w:val="32"/>
          <w:lang w:val="zh-CN"/>
        </w:rPr>
        <w:t>HgC</w:t>
      </w:r>
      <w:r>
        <w:rPr>
          <w:rFonts w:ascii="仿宋_GB2312" w:eastAsia="仿宋_GB2312" w:hAnsi="宋体" w:hint="eastAsia"/>
          <w:sz w:val="28"/>
          <w:szCs w:val="32"/>
          <w:lang w:val="zh-CN"/>
        </w:rPr>
        <w:t>l</w:t>
      </w:r>
      <w:r w:rsidRPr="00D45485">
        <w:rPr>
          <w:rFonts w:ascii="仿宋_GB2312" w:eastAsia="仿宋_GB2312" w:hAnsi="宋体"/>
          <w:sz w:val="28"/>
          <w:szCs w:val="32"/>
          <w:vertAlign w:val="subscript"/>
          <w:lang w:val="zh-CN"/>
        </w:rPr>
        <w:t>2</w:t>
      </w:r>
      <w:r w:rsidRPr="00D45485">
        <w:rPr>
          <w:rFonts w:ascii="仿宋_GB2312" w:eastAsia="仿宋_GB2312" w:hAnsi="宋体" w:hint="eastAsia"/>
          <w:sz w:val="28"/>
          <w:szCs w:val="32"/>
          <w:lang w:val="zh-CN"/>
        </w:rPr>
        <w:t>浸泡6</w:t>
      </w:r>
      <w:r>
        <w:rPr>
          <w:rFonts w:ascii="仿宋_GB2312" w:eastAsia="仿宋_GB2312" w:hAnsi="宋体" w:hint="eastAsia"/>
          <w:sz w:val="28"/>
          <w:szCs w:val="32"/>
          <w:lang w:val="zh-CN"/>
        </w:rPr>
        <w:t xml:space="preserve"> </w:t>
      </w:r>
      <w:r w:rsidRPr="00D45485">
        <w:rPr>
          <w:rFonts w:ascii="仿宋_GB2312" w:eastAsia="仿宋_GB2312" w:hAnsi="宋体" w:hint="eastAsia"/>
          <w:sz w:val="28"/>
          <w:szCs w:val="32"/>
          <w:lang w:val="zh-CN"/>
        </w:rPr>
        <w:t>min，无菌水冲洗4次。</w:t>
      </w:r>
    </w:p>
    <w:p w:rsidR="00D45485" w:rsidRPr="00D45485" w:rsidRDefault="00D45485" w:rsidP="00D45485">
      <w:pPr>
        <w:ind w:firstLineChars="200" w:firstLine="560"/>
        <w:rPr>
          <w:rFonts w:ascii="仿宋_GB2312" w:eastAsia="仿宋_GB2312" w:hAnsi="宋体"/>
          <w:sz w:val="28"/>
          <w:szCs w:val="32"/>
          <w:lang w:val="zh-CN"/>
        </w:rPr>
      </w:pPr>
      <w:r w:rsidRPr="00D45485">
        <w:rPr>
          <w:rFonts w:ascii="仿宋_GB2312" w:eastAsia="仿宋_GB2312" w:hAnsi="宋体" w:hint="eastAsia"/>
          <w:sz w:val="28"/>
          <w:szCs w:val="32"/>
          <w:lang w:val="zh-CN"/>
        </w:rPr>
        <w:t>在超净工作台上切去茎段切口处0.3-1</w:t>
      </w:r>
      <w:r>
        <w:rPr>
          <w:rFonts w:ascii="仿宋_GB2312" w:eastAsia="仿宋_GB2312" w:hAnsi="宋体" w:hint="eastAsia"/>
          <w:sz w:val="28"/>
          <w:szCs w:val="32"/>
          <w:lang w:val="zh-CN"/>
        </w:rPr>
        <w:t xml:space="preserve"> </w:t>
      </w:r>
      <w:r w:rsidRPr="00D45485">
        <w:rPr>
          <w:rFonts w:ascii="仿宋_GB2312" w:eastAsia="仿宋_GB2312" w:hAnsi="宋体" w:hint="eastAsia"/>
          <w:sz w:val="28"/>
          <w:szCs w:val="32"/>
          <w:lang w:val="zh-CN"/>
        </w:rPr>
        <w:t>cm左右，将茎段接种在初代培养基，调节培养基PH至5.8-6.0，每个三角瓶内接种一个茎段，接种20</w:t>
      </w:r>
      <w:r>
        <w:rPr>
          <w:rFonts w:ascii="仿宋_GB2312" w:eastAsia="仿宋_GB2312" w:hAnsi="宋体" w:hint="eastAsia"/>
          <w:sz w:val="28"/>
          <w:szCs w:val="32"/>
          <w:lang w:val="zh-CN"/>
        </w:rPr>
        <w:t xml:space="preserve"> d</w:t>
      </w:r>
      <w:r w:rsidRPr="00D45485">
        <w:rPr>
          <w:rFonts w:ascii="仿宋_GB2312" w:eastAsia="仿宋_GB2312" w:hAnsi="宋体" w:hint="eastAsia"/>
          <w:sz w:val="28"/>
          <w:szCs w:val="32"/>
          <w:lang w:val="zh-CN"/>
        </w:rPr>
        <w:t>时，统计腋芽长度。以MS为基础培养基，蔗糖30g/L、琼脂6g/L。</w:t>
      </w:r>
    </w:p>
    <w:p w:rsidR="00D45485" w:rsidRDefault="00D45485" w:rsidP="00D45485">
      <w:pPr>
        <w:ind w:firstLineChars="200" w:firstLine="560"/>
        <w:rPr>
          <w:rFonts w:ascii="仿宋_GB2312" w:eastAsia="仿宋_GB2312" w:hAnsi="宋体"/>
          <w:sz w:val="28"/>
          <w:szCs w:val="32"/>
          <w:lang w:val="zh-CN"/>
        </w:rPr>
      </w:pPr>
      <w:r w:rsidRPr="00D45485">
        <w:rPr>
          <w:rFonts w:ascii="仿宋_GB2312" w:eastAsia="仿宋_GB2312" w:hAnsi="宋体" w:hint="eastAsia"/>
          <w:sz w:val="28"/>
          <w:szCs w:val="32"/>
          <w:lang w:val="zh-CN"/>
        </w:rPr>
        <w:t>从</w:t>
      </w:r>
      <w:r>
        <w:rPr>
          <w:rFonts w:ascii="仿宋_GB2312" w:eastAsia="仿宋_GB2312" w:hAnsi="宋体" w:hint="eastAsia"/>
          <w:sz w:val="28"/>
          <w:szCs w:val="32"/>
          <w:lang w:val="zh-CN"/>
        </w:rPr>
        <w:t>表1</w:t>
      </w:r>
      <w:r w:rsidRPr="00D45485">
        <w:rPr>
          <w:rFonts w:ascii="仿宋_GB2312" w:eastAsia="仿宋_GB2312" w:hAnsi="宋体" w:hint="eastAsia"/>
          <w:sz w:val="28"/>
          <w:szCs w:val="32"/>
          <w:lang w:val="zh-CN"/>
        </w:rPr>
        <w:t>可知，MS+6-BA 1.0 mg/L+ IBA0.1 mg/L+谷氨酸50 mg/L培养基配方茎段的腋芽生长速度最快。</w:t>
      </w:r>
    </w:p>
    <w:p w:rsidR="00D45485" w:rsidRPr="00D45485" w:rsidRDefault="00D45485" w:rsidP="00D45485">
      <w:pPr>
        <w:ind w:firstLineChars="200" w:firstLine="560"/>
        <w:rPr>
          <w:rFonts w:ascii="仿宋_GB2312" w:eastAsia="仿宋_GB2312" w:hAnsi="宋体"/>
          <w:sz w:val="28"/>
          <w:szCs w:val="32"/>
          <w:lang w:val="zh-CN"/>
        </w:rPr>
      </w:pPr>
      <w:r w:rsidRPr="00D45485">
        <w:rPr>
          <w:rFonts w:ascii="仿宋_GB2312" w:eastAsia="仿宋_GB2312" w:hAnsi="宋体" w:hint="eastAsia"/>
          <w:sz w:val="28"/>
          <w:szCs w:val="32"/>
          <w:lang w:val="zh-CN"/>
        </w:rPr>
        <w:t>重复试验得出：</w:t>
      </w:r>
      <w:r w:rsidRPr="00D45485">
        <w:rPr>
          <w:rFonts w:ascii="仿宋_GB2312" w:eastAsia="仿宋_GB2312" w:hAnsi="宋体"/>
          <w:sz w:val="28"/>
          <w:szCs w:val="32"/>
          <w:lang w:val="zh-CN"/>
        </w:rPr>
        <w:t>小黄金百香果适宜的初代培养基为：</w:t>
      </w:r>
      <w:r w:rsidRPr="00D45485">
        <w:rPr>
          <w:rFonts w:ascii="仿宋_GB2312" w:eastAsia="仿宋_GB2312" w:hAnsi="宋体" w:hint="eastAsia"/>
          <w:sz w:val="28"/>
          <w:szCs w:val="32"/>
          <w:lang w:val="zh-CN"/>
        </w:rPr>
        <w:t>MS+6-BA 0.5 mg/L+ IBA0.1 mg/L+谷氨酸50 mg/L。</w:t>
      </w:r>
    </w:p>
    <w:p w:rsidR="00D45485" w:rsidRPr="00D45485" w:rsidRDefault="00D45485" w:rsidP="00D45485">
      <w:pPr>
        <w:ind w:firstLineChars="200" w:firstLine="560"/>
        <w:rPr>
          <w:rFonts w:ascii="仿宋_GB2312" w:eastAsia="仿宋_GB2312" w:hAnsi="宋体"/>
          <w:sz w:val="28"/>
          <w:szCs w:val="32"/>
          <w:lang w:val="zh-CN"/>
        </w:rPr>
      </w:pPr>
      <w:r w:rsidRPr="00D45485">
        <w:rPr>
          <w:rFonts w:ascii="仿宋_GB2312" w:eastAsia="仿宋_GB2312" w:hAnsi="宋体" w:hint="eastAsia"/>
          <w:sz w:val="28"/>
          <w:szCs w:val="32"/>
          <w:lang w:val="zh-CN"/>
        </w:rPr>
        <w:lastRenderedPageBreak/>
        <w:t>大黄金百香果</w:t>
      </w:r>
      <w:r w:rsidRPr="00D45485">
        <w:rPr>
          <w:rFonts w:ascii="仿宋_GB2312" w:eastAsia="仿宋_GB2312" w:hAnsi="宋体"/>
          <w:sz w:val="28"/>
          <w:szCs w:val="32"/>
          <w:lang w:val="zh-CN"/>
        </w:rPr>
        <w:t>适宜的初代培养基为：</w:t>
      </w:r>
      <w:r w:rsidRPr="00D45485">
        <w:rPr>
          <w:rFonts w:ascii="仿宋_GB2312" w:eastAsia="仿宋_GB2312" w:hAnsi="宋体" w:hint="eastAsia"/>
          <w:sz w:val="28"/>
          <w:szCs w:val="32"/>
          <w:lang w:val="zh-CN"/>
        </w:rPr>
        <w:t>MS+6-BA 2.0 mg/L+ IBA0.5 mg/L+谷氨酸50 mg/L。</w:t>
      </w:r>
    </w:p>
    <w:p w:rsidR="00D45485" w:rsidRPr="00D45485" w:rsidRDefault="00D45485" w:rsidP="00D45485">
      <w:pPr>
        <w:ind w:firstLineChars="200" w:firstLine="560"/>
        <w:jc w:val="center"/>
        <w:rPr>
          <w:rFonts w:ascii="仿宋_GB2312" w:eastAsia="仿宋_GB2312" w:hAnsi="宋体"/>
          <w:sz w:val="28"/>
          <w:szCs w:val="32"/>
          <w:lang w:val="zh-CN"/>
        </w:rPr>
      </w:pPr>
      <w:r w:rsidRPr="00D45485">
        <w:rPr>
          <w:rFonts w:ascii="仿宋_GB2312" w:eastAsia="仿宋_GB2312" w:hAnsi="宋体" w:hint="eastAsia"/>
          <w:sz w:val="28"/>
          <w:szCs w:val="32"/>
          <w:lang w:val="zh-CN"/>
        </w:rPr>
        <w:t xml:space="preserve">表1  </w:t>
      </w:r>
      <w:r w:rsidR="00127C38">
        <w:rPr>
          <w:rFonts w:ascii="仿宋_GB2312" w:eastAsia="仿宋_GB2312" w:hAnsi="宋体" w:hint="eastAsia"/>
          <w:sz w:val="28"/>
          <w:szCs w:val="32"/>
          <w:lang w:val="zh-CN"/>
        </w:rPr>
        <w:t>‘</w:t>
      </w:r>
      <w:r w:rsidRPr="00D45485">
        <w:rPr>
          <w:rFonts w:ascii="仿宋_GB2312" w:eastAsia="仿宋_GB2312" w:hAnsi="宋体" w:hint="eastAsia"/>
          <w:sz w:val="28"/>
          <w:szCs w:val="28"/>
        </w:rPr>
        <w:t>台农1号</w:t>
      </w:r>
      <w:r w:rsidR="00127C38">
        <w:rPr>
          <w:rFonts w:ascii="仿宋_GB2312" w:eastAsia="仿宋_GB2312" w:hAnsi="宋体" w:hint="eastAsia"/>
          <w:sz w:val="28"/>
          <w:szCs w:val="28"/>
        </w:rPr>
        <w:t>’</w:t>
      </w:r>
      <w:r w:rsidRPr="00D45485">
        <w:rPr>
          <w:rFonts w:ascii="仿宋_GB2312" w:eastAsia="仿宋_GB2312" w:hAnsi="宋体" w:hint="eastAsia"/>
          <w:sz w:val="28"/>
          <w:szCs w:val="28"/>
        </w:rPr>
        <w:t>百香果初代培养基筛选</w:t>
      </w:r>
    </w:p>
    <w:tbl>
      <w:tblPr>
        <w:tblStyle w:val="afa"/>
        <w:tblW w:w="0" w:type="auto"/>
        <w:jc w:val="center"/>
        <w:tblLook w:val="04A0"/>
      </w:tblPr>
      <w:tblGrid>
        <w:gridCol w:w="2351"/>
        <w:gridCol w:w="2314"/>
        <w:gridCol w:w="2223"/>
        <w:gridCol w:w="2223"/>
      </w:tblGrid>
      <w:tr w:rsidR="00D45485" w:rsidRPr="00D45485" w:rsidTr="0058057F">
        <w:trPr>
          <w:trHeight w:val="360"/>
          <w:jc w:val="center"/>
        </w:trPr>
        <w:tc>
          <w:tcPr>
            <w:tcW w:w="2351" w:type="dxa"/>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6-BA（</w:t>
            </w:r>
            <w:r w:rsidRPr="00D45485">
              <w:rPr>
                <w:rFonts w:ascii="仿宋_GB2312" w:eastAsia="仿宋_GB2312" w:hAnsi="宋体" w:hint="eastAsia"/>
                <w:sz w:val="24"/>
                <w:szCs w:val="21"/>
              </w:rPr>
              <w:t>mg/L</w:t>
            </w:r>
            <w:r w:rsidRPr="00D45485">
              <w:rPr>
                <w:rFonts w:ascii="仿宋_GB2312" w:eastAsia="仿宋_GB2312" w:hAnsi="宋体" w:hint="eastAsia"/>
                <w:color w:val="000000"/>
                <w:sz w:val="24"/>
                <w:szCs w:val="21"/>
              </w:rPr>
              <w:t>）</w:t>
            </w:r>
          </w:p>
        </w:tc>
        <w:tc>
          <w:tcPr>
            <w:tcW w:w="2314" w:type="dxa"/>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IBA</w:t>
            </w:r>
            <w:r w:rsidRPr="00D45485">
              <w:rPr>
                <w:rFonts w:ascii="仿宋_GB2312" w:eastAsia="仿宋_GB2312" w:hAnsi="宋体" w:hint="eastAsia"/>
                <w:sz w:val="24"/>
                <w:szCs w:val="21"/>
              </w:rPr>
              <w:t xml:space="preserve"> （mg/L）</w:t>
            </w:r>
          </w:p>
        </w:tc>
        <w:tc>
          <w:tcPr>
            <w:tcW w:w="2223" w:type="dxa"/>
          </w:tcPr>
          <w:p w:rsidR="00D45485" w:rsidRPr="00D45485" w:rsidRDefault="00D45485" w:rsidP="00BF4AAB">
            <w:pPr>
              <w:jc w:val="center"/>
              <w:rPr>
                <w:rFonts w:ascii="仿宋_GB2312" w:eastAsia="仿宋_GB2312" w:hAnsi="宋体"/>
                <w:sz w:val="24"/>
                <w:szCs w:val="21"/>
              </w:rPr>
            </w:pPr>
            <w:r w:rsidRPr="00D45485">
              <w:rPr>
                <w:rFonts w:ascii="仿宋_GB2312" w:eastAsia="仿宋_GB2312" w:hAnsi="宋体" w:hint="eastAsia"/>
                <w:sz w:val="24"/>
                <w:szCs w:val="21"/>
              </w:rPr>
              <w:t>谷氨酸（mg/L）</w:t>
            </w:r>
          </w:p>
        </w:tc>
        <w:tc>
          <w:tcPr>
            <w:tcW w:w="2223" w:type="dxa"/>
          </w:tcPr>
          <w:p w:rsidR="00D45485" w:rsidRPr="00D45485" w:rsidRDefault="00D45485" w:rsidP="00BF4AAB">
            <w:pPr>
              <w:jc w:val="center"/>
              <w:rPr>
                <w:rFonts w:ascii="仿宋_GB2312" w:eastAsia="仿宋_GB2312" w:hAnsi="宋体"/>
                <w:sz w:val="24"/>
                <w:szCs w:val="21"/>
              </w:rPr>
            </w:pPr>
            <w:r w:rsidRPr="00D45485">
              <w:rPr>
                <w:rFonts w:ascii="仿宋_GB2312" w:eastAsia="仿宋_GB2312" w:hAnsi="宋体" w:hint="eastAsia"/>
                <w:sz w:val="24"/>
                <w:szCs w:val="21"/>
              </w:rPr>
              <w:t>腋芽长度（cm）</w:t>
            </w:r>
          </w:p>
        </w:tc>
      </w:tr>
      <w:tr w:rsidR="00D45485" w:rsidRPr="00D45485" w:rsidTr="0058057F">
        <w:trPr>
          <w:trHeight w:val="360"/>
          <w:jc w:val="center"/>
        </w:trPr>
        <w:tc>
          <w:tcPr>
            <w:tcW w:w="2351"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1.0</w:t>
            </w:r>
          </w:p>
        </w:tc>
        <w:tc>
          <w:tcPr>
            <w:tcW w:w="2314"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0</w:t>
            </w:r>
          </w:p>
        </w:tc>
        <w:tc>
          <w:tcPr>
            <w:tcW w:w="2223"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30</w:t>
            </w:r>
          </w:p>
        </w:tc>
        <w:tc>
          <w:tcPr>
            <w:tcW w:w="2223"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3.51</w:t>
            </w:r>
          </w:p>
        </w:tc>
      </w:tr>
      <w:tr w:rsidR="00D45485" w:rsidRPr="00D45485" w:rsidTr="0058057F">
        <w:trPr>
          <w:trHeight w:val="360"/>
          <w:jc w:val="center"/>
        </w:trPr>
        <w:tc>
          <w:tcPr>
            <w:tcW w:w="2351"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1.0</w:t>
            </w:r>
          </w:p>
        </w:tc>
        <w:tc>
          <w:tcPr>
            <w:tcW w:w="2314"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0.1</w:t>
            </w:r>
          </w:p>
        </w:tc>
        <w:tc>
          <w:tcPr>
            <w:tcW w:w="2223"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50</w:t>
            </w:r>
          </w:p>
        </w:tc>
        <w:tc>
          <w:tcPr>
            <w:tcW w:w="2223"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4.52</w:t>
            </w:r>
          </w:p>
        </w:tc>
      </w:tr>
      <w:tr w:rsidR="00D45485" w:rsidRPr="00D45485" w:rsidTr="0058057F">
        <w:trPr>
          <w:trHeight w:val="360"/>
          <w:jc w:val="center"/>
        </w:trPr>
        <w:tc>
          <w:tcPr>
            <w:tcW w:w="2351"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1.0</w:t>
            </w:r>
          </w:p>
        </w:tc>
        <w:tc>
          <w:tcPr>
            <w:tcW w:w="2314"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0.2</w:t>
            </w:r>
          </w:p>
        </w:tc>
        <w:tc>
          <w:tcPr>
            <w:tcW w:w="2223" w:type="dxa"/>
            <w:vAlign w:val="center"/>
          </w:tcPr>
          <w:p w:rsidR="00D45485" w:rsidRPr="00D45485" w:rsidRDefault="00D45485" w:rsidP="00BF4AAB">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0</w:t>
            </w:r>
          </w:p>
        </w:tc>
        <w:tc>
          <w:tcPr>
            <w:tcW w:w="2223"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1.96</w:t>
            </w:r>
          </w:p>
        </w:tc>
      </w:tr>
      <w:tr w:rsidR="00D45485" w:rsidRPr="00D45485" w:rsidTr="0058057F">
        <w:trPr>
          <w:trHeight w:val="360"/>
          <w:jc w:val="center"/>
        </w:trPr>
        <w:tc>
          <w:tcPr>
            <w:tcW w:w="2351"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1.0</w:t>
            </w:r>
          </w:p>
        </w:tc>
        <w:tc>
          <w:tcPr>
            <w:tcW w:w="2314"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0.3</w:t>
            </w:r>
          </w:p>
        </w:tc>
        <w:tc>
          <w:tcPr>
            <w:tcW w:w="2223"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20</w:t>
            </w:r>
          </w:p>
        </w:tc>
        <w:tc>
          <w:tcPr>
            <w:tcW w:w="2223"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1.77</w:t>
            </w:r>
          </w:p>
        </w:tc>
      </w:tr>
      <w:tr w:rsidR="00D45485" w:rsidRPr="00D45485" w:rsidTr="0058057F">
        <w:trPr>
          <w:trHeight w:val="360"/>
          <w:jc w:val="center"/>
        </w:trPr>
        <w:tc>
          <w:tcPr>
            <w:tcW w:w="2351"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2.0</w:t>
            </w:r>
          </w:p>
        </w:tc>
        <w:tc>
          <w:tcPr>
            <w:tcW w:w="2314"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0.1</w:t>
            </w:r>
          </w:p>
        </w:tc>
        <w:tc>
          <w:tcPr>
            <w:tcW w:w="2223"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30</w:t>
            </w:r>
          </w:p>
        </w:tc>
        <w:tc>
          <w:tcPr>
            <w:tcW w:w="2223"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3.82</w:t>
            </w:r>
          </w:p>
        </w:tc>
      </w:tr>
      <w:tr w:rsidR="00D45485" w:rsidRPr="00D45485" w:rsidTr="0058057F">
        <w:trPr>
          <w:trHeight w:val="360"/>
          <w:jc w:val="center"/>
        </w:trPr>
        <w:tc>
          <w:tcPr>
            <w:tcW w:w="2351"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2.0</w:t>
            </w:r>
          </w:p>
        </w:tc>
        <w:tc>
          <w:tcPr>
            <w:tcW w:w="2314"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0.2</w:t>
            </w:r>
          </w:p>
        </w:tc>
        <w:tc>
          <w:tcPr>
            <w:tcW w:w="2223"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20</w:t>
            </w:r>
          </w:p>
        </w:tc>
        <w:tc>
          <w:tcPr>
            <w:tcW w:w="2223" w:type="dxa"/>
            <w:vAlign w:val="center"/>
          </w:tcPr>
          <w:p w:rsidR="00D45485" w:rsidRPr="00D45485" w:rsidRDefault="00D45485" w:rsidP="00BF4AAB">
            <w:pPr>
              <w:jc w:val="center"/>
              <w:rPr>
                <w:rFonts w:ascii="仿宋_GB2312" w:eastAsia="仿宋_GB2312" w:hAnsi="宋体" w:cs="宋体"/>
                <w:color w:val="000000"/>
                <w:sz w:val="24"/>
                <w:szCs w:val="21"/>
              </w:rPr>
            </w:pPr>
            <w:r w:rsidRPr="00D45485">
              <w:rPr>
                <w:rFonts w:ascii="仿宋_GB2312" w:eastAsia="仿宋_GB2312" w:hAnsi="宋体" w:hint="eastAsia"/>
                <w:color w:val="000000"/>
                <w:sz w:val="24"/>
                <w:szCs w:val="21"/>
              </w:rPr>
              <w:t>2.43</w:t>
            </w:r>
          </w:p>
        </w:tc>
      </w:tr>
    </w:tbl>
    <w:p w:rsidR="00D45485" w:rsidRPr="00D45485" w:rsidRDefault="00D45485" w:rsidP="00B97929">
      <w:pPr>
        <w:ind w:firstLineChars="200" w:firstLine="560"/>
        <w:rPr>
          <w:rFonts w:ascii="仿宋_GB2312" w:eastAsia="仿宋_GB2312" w:hAnsi="宋体"/>
          <w:sz w:val="28"/>
          <w:szCs w:val="32"/>
          <w:lang w:val="zh-CN"/>
        </w:rPr>
      </w:pPr>
      <w:r w:rsidRPr="00D45485">
        <w:rPr>
          <w:rFonts w:ascii="仿宋_GB2312" w:eastAsia="仿宋_GB2312" w:hAnsi="宋体" w:hint="eastAsia"/>
          <w:sz w:val="28"/>
          <w:szCs w:val="32"/>
          <w:lang w:val="zh-CN"/>
        </w:rPr>
        <w:t>（2）继代增殖</w:t>
      </w:r>
      <w:r w:rsidRPr="00D45485">
        <w:rPr>
          <w:rFonts w:ascii="仿宋_GB2312" w:eastAsia="仿宋_GB2312" w:hAnsi="宋体"/>
          <w:sz w:val="28"/>
          <w:szCs w:val="32"/>
          <w:lang w:val="zh-CN"/>
        </w:rPr>
        <w:t>培养基筛选</w:t>
      </w:r>
    </w:p>
    <w:p w:rsidR="00D45485" w:rsidRPr="00D45485" w:rsidRDefault="00D45485" w:rsidP="00D45485">
      <w:pPr>
        <w:ind w:firstLineChars="200" w:firstLine="560"/>
        <w:rPr>
          <w:rFonts w:ascii="仿宋_GB2312" w:eastAsia="仿宋_GB2312" w:hAnsi="宋体"/>
          <w:sz w:val="28"/>
          <w:szCs w:val="32"/>
          <w:lang w:val="zh-CN"/>
        </w:rPr>
      </w:pPr>
      <w:r w:rsidRPr="00D45485">
        <w:rPr>
          <w:rFonts w:ascii="仿宋_GB2312" w:eastAsia="仿宋_GB2312" w:hAnsi="宋体"/>
          <w:sz w:val="28"/>
          <w:szCs w:val="32"/>
          <w:lang w:val="zh-CN"/>
        </w:rPr>
        <w:t>将台农</w:t>
      </w:r>
      <w:r w:rsidRPr="00D45485">
        <w:rPr>
          <w:rFonts w:ascii="仿宋_GB2312" w:eastAsia="仿宋_GB2312" w:hAnsi="宋体" w:hint="eastAsia"/>
          <w:sz w:val="28"/>
          <w:szCs w:val="32"/>
          <w:lang w:val="zh-CN"/>
        </w:rPr>
        <w:t>1号初代培养组培茎段转入不同的继代培养基中，30 d后统计芽增值倍数及植株生长情况。以MS为基础培养基，谷氨酸20 mg/L，蔗糖30g/L、琼脂6g/L。</w:t>
      </w:r>
    </w:p>
    <w:p w:rsidR="00D45485" w:rsidRDefault="00D45485" w:rsidP="00D45485">
      <w:pPr>
        <w:ind w:firstLineChars="200" w:firstLine="560"/>
        <w:rPr>
          <w:rFonts w:ascii="仿宋_GB2312" w:eastAsia="仿宋_GB2312" w:hAnsi="宋体"/>
          <w:sz w:val="28"/>
          <w:szCs w:val="32"/>
          <w:lang w:val="zh-CN"/>
        </w:rPr>
      </w:pPr>
      <w:r w:rsidRPr="00D45485">
        <w:rPr>
          <w:rFonts w:ascii="仿宋_GB2312" w:eastAsia="仿宋_GB2312" w:hAnsi="宋体" w:hint="eastAsia"/>
          <w:sz w:val="28"/>
          <w:szCs w:val="32"/>
          <w:lang w:val="zh-CN"/>
        </w:rPr>
        <w:t>由</w:t>
      </w:r>
      <w:r>
        <w:rPr>
          <w:rFonts w:ascii="仿宋_GB2312" w:eastAsia="仿宋_GB2312" w:hAnsi="宋体" w:hint="eastAsia"/>
          <w:sz w:val="28"/>
          <w:szCs w:val="32"/>
          <w:lang w:val="zh-CN"/>
        </w:rPr>
        <w:t>表2</w:t>
      </w:r>
      <w:r w:rsidRPr="00D45485">
        <w:rPr>
          <w:rFonts w:ascii="仿宋_GB2312" w:eastAsia="仿宋_GB2312" w:hAnsi="宋体" w:hint="eastAsia"/>
          <w:sz w:val="28"/>
          <w:szCs w:val="32"/>
          <w:lang w:val="zh-CN"/>
        </w:rPr>
        <w:t>可知，MS+6-BA</w:t>
      </w:r>
      <w:r>
        <w:rPr>
          <w:rFonts w:ascii="仿宋_GB2312" w:eastAsia="仿宋_GB2312" w:hAnsi="宋体" w:hint="eastAsia"/>
          <w:sz w:val="28"/>
          <w:szCs w:val="32"/>
          <w:lang w:val="zh-CN"/>
        </w:rPr>
        <w:t xml:space="preserve"> </w:t>
      </w:r>
      <w:r w:rsidRPr="00D45485">
        <w:rPr>
          <w:rFonts w:ascii="仿宋_GB2312" w:eastAsia="仿宋_GB2312" w:hAnsi="宋体" w:hint="eastAsia"/>
          <w:sz w:val="28"/>
          <w:szCs w:val="32"/>
          <w:lang w:val="zh-CN"/>
        </w:rPr>
        <w:t>0.5</w:t>
      </w:r>
      <w:r>
        <w:rPr>
          <w:rFonts w:ascii="仿宋_GB2312" w:eastAsia="仿宋_GB2312" w:hAnsi="宋体" w:hint="eastAsia"/>
          <w:sz w:val="28"/>
          <w:szCs w:val="32"/>
          <w:lang w:val="zh-CN"/>
        </w:rPr>
        <w:t>mg/L+</w:t>
      </w:r>
      <w:r w:rsidRPr="00D45485">
        <w:rPr>
          <w:rFonts w:ascii="仿宋_GB2312" w:eastAsia="仿宋_GB2312" w:hAnsi="宋体" w:hint="eastAsia"/>
          <w:sz w:val="28"/>
          <w:szCs w:val="32"/>
          <w:lang w:val="zh-CN"/>
        </w:rPr>
        <w:t>IBA</w:t>
      </w:r>
      <w:r>
        <w:rPr>
          <w:rFonts w:ascii="仿宋_GB2312" w:eastAsia="仿宋_GB2312" w:hAnsi="宋体" w:hint="eastAsia"/>
          <w:sz w:val="28"/>
          <w:szCs w:val="32"/>
          <w:lang w:val="zh-CN"/>
        </w:rPr>
        <w:t xml:space="preserve"> </w:t>
      </w:r>
      <w:r w:rsidRPr="00D45485">
        <w:rPr>
          <w:rFonts w:ascii="仿宋_GB2312" w:eastAsia="仿宋_GB2312" w:hAnsi="宋体" w:hint="eastAsia"/>
          <w:sz w:val="28"/>
          <w:szCs w:val="32"/>
          <w:lang w:val="zh-CN"/>
        </w:rPr>
        <w:t>0.2 mg/L+谷氨酸20 mg/L培养基配方组培苗增值倍数较高，且植株生长情况较好。</w:t>
      </w:r>
    </w:p>
    <w:p w:rsidR="0058057F" w:rsidRPr="0058057F" w:rsidRDefault="0058057F" w:rsidP="0058057F">
      <w:pPr>
        <w:ind w:firstLineChars="200" w:firstLine="560"/>
        <w:rPr>
          <w:rFonts w:ascii="仿宋_GB2312" w:eastAsia="仿宋_GB2312" w:hAnsi="宋体"/>
          <w:sz w:val="28"/>
          <w:szCs w:val="32"/>
          <w:lang w:val="zh-CN"/>
        </w:rPr>
      </w:pPr>
      <w:r w:rsidRPr="0058057F">
        <w:rPr>
          <w:rFonts w:ascii="仿宋_GB2312" w:eastAsia="仿宋_GB2312" w:hAnsi="宋体" w:hint="eastAsia"/>
          <w:sz w:val="28"/>
          <w:szCs w:val="32"/>
          <w:lang w:val="zh-CN"/>
        </w:rPr>
        <w:t>经重复试验得出：</w:t>
      </w:r>
      <w:r w:rsidRPr="0058057F">
        <w:rPr>
          <w:rFonts w:ascii="仿宋_GB2312" w:eastAsia="仿宋_GB2312" w:hAnsi="宋体"/>
          <w:sz w:val="28"/>
          <w:szCs w:val="32"/>
          <w:lang w:val="zh-CN"/>
        </w:rPr>
        <w:t>小黄金百香果适宜的继代增殖培养基为：</w:t>
      </w:r>
      <w:r>
        <w:rPr>
          <w:rFonts w:ascii="仿宋_GB2312" w:eastAsia="仿宋_GB2312" w:hAnsi="宋体" w:hint="eastAsia"/>
          <w:sz w:val="28"/>
          <w:szCs w:val="32"/>
          <w:lang w:val="zh-CN"/>
        </w:rPr>
        <w:t>MS+6-BA 0.1 mg/L+</w:t>
      </w:r>
      <w:r w:rsidRPr="0058057F">
        <w:rPr>
          <w:rFonts w:ascii="仿宋_GB2312" w:eastAsia="仿宋_GB2312" w:hAnsi="宋体" w:hint="eastAsia"/>
          <w:sz w:val="28"/>
          <w:szCs w:val="32"/>
          <w:lang w:val="zh-CN"/>
        </w:rPr>
        <w:t>IBA</w:t>
      </w:r>
      <w:r>
        <w:rPr>
          <w:rFonts w:ascii="仿宋_GB2312" w:eastAsia="仿宋_GB2312" w:hAnsi="宋体" w:hint="eastAsia"/>
          <w:sz w:val="28"/>
          <w:szCs w:val="32"/>
          <w:lang w:val="zh-CN"/>
        </w:rPr>
        <w:t xml:space="preserve"> 0.05</w:t>
      </w:r>
      <w:r w:rsidRPr="0058057F">
        <w:rPr>
          <w:rFonts w:ascii="仿宋_GB2312" w:eastAsia="仿宋_GB2312" w:hAnsi="宋体" w:hint="eastAsia"/>
          <w:sz w:val="28"/>
          <w:szCs w:val="32"/>
          <w:lang w:val="zh-CN"/>
        </w:rPr>
        <w:t xml:space="preserve"> mg/L+谷氨酸20 mg/L。</w:t>
      </w:r>
    </w:p>
    <w:p w:rsidR="0058057F" w:rsidRPr="0058057F" w:rsidRDefault="0058057F" w:rsidP="0058057F">
      <w:pPr>
        <w:ind w:firstLineChars="200" w:firstLine="560"/>
        <w:rPr>
          <w:rFonts w:ascii="仿宋_GB2312" w:eastAsia="仿宋_GB2312" w:hAnsi="宋体"/>
          <w:sz w:val="28"/>
          <w:szCs w:val="32"/>
          <w:lang w:val="zh-CN"/>
        </w:rPr>
      </w:pPr>
      <w:r w:rsidRPr="0058057F">
        <w:rPr>
          <w:rFonts w:ascii="仿宋_GB2312" w:eastAsia="仿宋_GB2312" w:hAnsi="宋体" w:hint="eastAsia"/>
          <w:sz w:val="28"/>
          <w:szCs w:val="32"/>
          <w:lang w:val="zh-CN"/>
        </w:rPr>
        <w:t>大黄金百香果</w:t>
      </w:r>
      <w:r w:rsidRPr="0058057F">
        <w:rPr>
          <w:rFonts w:ascii="仿宋_GB2312" w:eastAsia="仿宋_GB2312" w:hAnsi="宋体"/>
          <w:sz w:val="28"/>
          <w:szCs w:val="32"/>
          <w:lang w:val="zh-CN"/>
        </w:rPr>
        <w:t>适宜的继代增殖培养基为：</w:t>
      </w:r>
      <w:r w:rsidRPr="0058057F">
        <w:rPr>
          <w:rFonts w:ascii="仿宋_GB2312" w:eastAsia="仿宋_GB2312" w:hAnsi="宋体" w:hint="eastAsia"/>
          <w:sz w:val="28"/>
          <w:szCs w:val="32"/>
          <w:lang w:val="zh-CN"/>
        </w:rPr>
        <w:t>MS+6-BA 1.0 mg/L+ IBA</w:t>
      </w:r>
      <w:r>
        <w:rPr>
          <w:rFonts w:ascii="仿宋_GB2312" w:eastAsia="仿宋_GB2312" w:hAnsi="宋体" w:hint="eastAsia"/>
          <w:sz w:val="28"/>
          <w:szCs w:val="32"/>
          <w:lang w:val="zh-CN"/>
        </w:rPr>
        <w:t xml:space="preserve"> </w:t>
      </w:r>
      <w:r w:rsidRPr="0058057F">
        <w:rPr>
          <w:rFonts w:ascii="仿宋_GB2312" w:eastAsia="仿宋_GB2312" w:hAnsi="宋体" w:hint="eastAsia"/>
          <w:sz w:val="28"/>
          <w:szCs w:val="32"/>
          <w:lang w:val="zh-CN"/>
        </w:rPr>
        <w:t>0.5 mg/L+谷氨酸20 mg/L。</w:t>
      </w:r>
    </w:p>
    <w:p w:rsidR="00D45485" w:rsidRPr="00D45485" w:rsidRDefault="00D45485" w:rsidP="00D45485">
      <w:pPr>
        <w:ind w:firstLineChars="200" w:firstLine="560"/>
        <w:jc w:val="center"/>
        <w:rPr>
          <w:rFonts w:ascii="仿宋_GB2312" w:eastAsia="仿宋_GB2312" w:hAnsi="宋体"/>
          <w:sz w:val="28"/>
          <w:szCs w:val="32"/>
          <w:lang w:val="zh-CN"/>
        </w:rPr>
      </w:pPr>
      <w:r w:rsidRPr="00D45485">
        <w:rPr>
          <w:rFonts w:ascii="仿宋_GB2312" w:eastAsia="仿宋_GB2312" w:hAnsi="宋体" w:hint="eastAsia"/>
          <w:sz w:val="28"/>
          <w:szCs w:val="32"/>
          <w:lang w:val="zh-CN"/>
        </w:rPr>
        <w:t>表</w:t>
      </w:r>
      <w:r>
        <w:rPr>
          <w:rFonts w:ascii="仿宋_GB2312" w:eastAsia="仿宋_GB2312" w:hAnsi="宋体" w:hint="eastAsia"/>
          <w:sz w:val="28"/>
          <w:szCs w:val="32"/>
          <w:lang w:val="zh-CN"/>
        </w:rPr>
        <w:t>2</w:t>
      </w:r>
      <w:r w:rsidRPr="00D45485">
        <w:rPr>
          <w:rFonts w:ascii="仿宋_GB2312" w:eastAsia="仿宋_GB2312" w:hAnsi="宋体" w:hint="eastAsia"/>
          <w:sz w:val="28"/>
          <w:szCs w:val="32"/>
          <w:lang w:val="zh-CN"/>
        </w:rPr>
        <w:t xml:space="preserve">  </w:t>
      </w:r>
      <w:r w:rsidR="00127C38">
        <w:rPr>
          <w:rFonts w:ascii="仿宋_GB2312" w:eastAsia="仿宋_GB2312" w:hAnsi="宋体" w:hint="eastAsia"/>
          <w:sz w:val="28"/>
          <w:szCs w:val="32"/>
          <w:lang w:val="zh-CN"/>
        </w:rPr>
        <w:t>‘</w:t>
      </w:r>
      <w:r w:rsidR="00127C38" w:rsidRPr="00D45485">
        <w:rPr>
          <w:rFonts w:ascii="仿宋_GB2312" w:eastAsia="仿宋_GB2312" w:hAnsi="宋体" w:hint="eastAsia"/>
          <w:sz w:val="28"/>
          <w:szCs w:val="28"/>
        </w:rPr>
        <w:t>台农1号</w:t>
      </w:r>
      <w:r w:rsidR="00127C38">
        <w:rPr>
          <w:rFonts w:ascii="仿宋_GB2312" w:eastAsia="仿宋_GB2312" w:hAnsi="宋体" w:hint="eastAsia"/>
          <w:sz w:val="28"/>
          <w:szCs w:val="28"/>
        </w:rPr>
        <w:t>’</w:t>
      </w:r>
      <w:r w:rsidRPr="00D45485">
        <w:rPr>
          <w:rFonts w:ascii="仿宋_GB2312" w:eastAsia="仿宋_GB2312" w:hAnsi="宋体" w:hint="eastAsia"/>
          <w:sz w:val="28"/>
          <w:szCs w:val="28"/>
        </w:rPr>
        <w:t>百香果</w:t>
      </w:r>
      <w:r>
        <w:rPr>
          <w:rFonts w:ascii="仿宋_GB2312" w:eastAsia="仿宋_GB2312" w:hAnsi="宋体" w:hint="eastAsia"/>
          <w:sz w:val="28"/>
          <w:szCs w:val="28"/>
        </w:rPr>
        <w:t>继代</w:t>
      </w:r>
      <w:r w:rsidRPr="00D45485">
        <w:rPr>
          <w:rFonts w:ascii="仿宋_GB2312" w:eastAsia="仿宋_GB2312" w:hAnsi="宋体" w:hint="eastAsia"/>
          <w:sz w:val="28"/>
          <w:szCs w:val="28"/>
        </w:rPr>
        <w:t>培养基筛选</w:t>
      </w:r>
    </w:p>
    <w:tbl>
      <w:tblPr>
        <w:tblStyle w:val="afa"/>
        <w:tblW w:w="9051" w:type="dxa"/>
        <w:jc w:val="center"/>
        <w:tblLook w:val="04A0"/>
      </w:tblPr>
      <w:tblGrid>
        <w:gridCol w:w="2263"/>
        <w:gridCol w:w="2263"/>
        <w:gridCol w:w="1951"/>
        <w:gridCol w:w="2574"/>
      </w:tblGrid>
      <w:tr w:rsidR="00D45485" w:rsidRPr="000172C5" w:rsidTr="0058057F">
        <w:trPr>
          <w:trHeight w:val="340"/>
          <w:jc w:val="center"/>
        </w:trPr>
        <w:tc>
          <w:tcPr>
            <w:tcW w:w="2263"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6-BA（mg/L）</w:t>
            </w:r>
          </w:p>
        </w:tc>
        <w:tc>
          <w:tcPr>
            <w:tcW w:w="2263"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IBA （mg/L）</w:t>
            </w:r>
          </w:p>
        </w:tc>
        <w:tc>
          <w:tcPr>
            <w:tcW w:w="1951"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color w:val="000000"/>
                <w:sz w:val="24"/>
                <w:szCs w:val="21"/>
              </w:rPr>
              <w:t>芽增殖倍数</w:t>
            </w:r>
          </w:p>
        </w:tc>
        <w:tc>
          <w:tcPr>
            <w:tcW w:w="2574"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color w:val="000000"/>
                <w:sz w:val="24"/>
                <w:szCs w:val="21"/>
              </w:rPr>
              <w:t>植株生长情况</w:t>
            </w:r>
          </w:p>
        </w:tc>
      </w:tr>
      <w:tr w:rsidR="00D45485" w:rsidRPr="000172C5" w:rsidTr="0058057F">
        <w:trPr>
          <w:trHeight w:val="326"/>
          <w:jc w:val="center"/>
        </w:trPr>
        <w:tc>
          <w:tcPr>
            <w:tcW w:w="2263"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0.3</w:t>
            </w:r>
          </w:p>
        </w:tc>
        <w:tc>
          <w:tcPr>
            <w:tcW w:w="2263"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0.2</w:t>
            </w:r>
          </w:p>
        </w:tc>
        <w:tc>
          <w:tcPr>
            <w:tcW w:w="1951"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2.3</w:t>
            </w:r>
          </w:p>
        </w:tc>
        <w:tc>
          <w:tcPr>
            <w:tcW w:w="2574"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color w:val="000000"/>
                <w:sz w:val="24"/>
                <w:szCs w:val="21"/>
              </w:rPr>
              <w:t>株高较高，生长势中</w:t>
            </w:r>
          </w:p>
        </w:tc>
      </w:tr>
      <w:tr w:rsidR="00D45485" w:rsidRPr="000172C5" w:rsidTr="0058057F">
        <w:trPr>
          <w:trHeight w:val="340"/>
          <w:jc w:val="center"/>
        </w:trPr>
        <w:tc>
          <w:tcPr>
            <w:tcW w:w="2263"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0.5</w:t>
            </w:r>
          </w:p>
        </w:tc>
        <w:tc>
          <w:tcPr>
            <w:tcW w:w="2263"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0.2</w:t>
            </w:r>
          </w:p>
        </w:tc>
        <w:tc>
          <w:tcPr>
            <w:tcW w:w="1951"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3.8</w:t>
            </w:r>
          </w:p>
        </w:tc>
        <w:tc>
          <w:tcPr>
            <w:tcW w:w="2574"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color w:val="000000"/>
                <w:sz w:val="24"/>
                <w:szCs w:val="21"/>
              </w:rPr>
              <w:t>株高较高，生长势强</w:t>
            </w:r>
          </w:p>
        </w:tc>
      </w:tr>
      <w:tr w:rsidR="00D45485" w:rsidRPr="000172C5" w:rsidTr="0058057F">
        <w:trPr>
          <w:trHeight w:val="326"/>
          <w:jc w:val="center"/>
        </w:trPr>
        <w:tc>
          <w:tcPr>
            <w:tcW w:w="2263"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1.0</w:t>
            </w:r>
          </w:p>
        </w:tc>
        <w:tc>
          <w:tcPr>
            <w:tcW w:w="2263"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0.2</w:t>
            </w:r>
          </w:p>
        </w:tc>
        <w:tc>
          <w:tcPr>
            <w:tcW w:w="1951"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4.2</w:t>
            </w:r>
          </w:p>
        </w:tc>
        <w:tc>
          <w:tcPr>
            <w:tcW w:w="2574"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color w:val="000000"/>
                <w:sz w:val="24"/>
                <w:szCs w:val="21"/>
              </w:rPr>
              <w:t>株高中下，生长势弱</w:t>
            </w:r>
          </w:p>
        </w:tc>
      </w:tr>
      <w:tr w:rsidR="00D45485" w:rsidRPr="000172C5" w:rsidTr="0058057F">
        <w:trPr>
          <w:trHeight w:val="340"/>
          <w:jc w:val="center"/>
        </w:trPr>
        <w:tc>
          <w:tcPr>
            <w:tcW w:w="2263"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0.3</w:t>
            </w:r>
          </w:p>
        </w:tc>
        <w:tc>
          <w:tcPr>
            <w:tcW w:w="2263"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0.3</w:t>
            </w:r>
          </w:p>
        </w:tc>
        <w:tc>
          <w:tcPr>
            <w:tcW w:w="1951"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1.6</w:t>
            </w:r>
          </w:p>
        </w:tc>
        <w:tc>
          <w:tcPr>
            <w:tcW w:w="2574"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color w:val="000000"/>
                <w:sz w:val="24"/>
                <w:szCs w:val="21"/>
              </w:rPr>
              <w:t>株高中等，生长势中</w:t>
            </w:r>
          </w:p>
        </w:tc>
      </w:tr>
      <w:tr w:rsidR="00D45485" w:rsidRPr="000172C5" w:rsidTr="0058057F">
        <w:trPr>
          <w:trHeight w:val="326"/>
          <w:jc w:val="center"/>
        </w:trPr>
        <w:tc>
          <w:tcPr>
            <w:tcW w:w="2263"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0.5</w:t>
            </w:r>
          </w:p>
        </w:tc>
        <w:tc>
          <w:tcPr>
            <w:tcW w:w="2263"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0.3</w:t>
            </w:r>
          </w:p>
        </w:tc>
        <w:tc>
          <w:tcPr>
            <w:tcW w:w="1951"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3.0</w:t>
            </w:r>
          </w:p>
        </w:tc>
        <w:tc>
          <w:tcPr>
            <w:tcW w:w="2574"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color w:val="000000"/>
                <w:sz w:val="24"/>
                <w:szCs w:val="21"/>
              </w:rPr>
              <w:t>株高中下，生长势中</w:t>
            </w:r>
          </w:p>
        </w:tc>
      </w:tr>
      <w:tr w:rsidR="00D45485" w:rsidRPr="000172C5" w:rsidTr="0058057F">
        <w:trPr>
          <w:trHeight w:val="354"/>
          <w:jc w:val="center"/>
        </w:trPr>
        <w:tc>
          <w:tcPr>
            <w:tcW w:w="2263"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1.0</w:t>
            </w:r>
          </w:p>
        </w:tc>
        <w:tc>
          <w:tcPr>
            <w:tcW w:w="2263"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0.3</w:t>
            </w:r>
          </w:p>
        </w:tc>
        <w:tc>
          <w:tcPr>
            <w:tcW w:w="1951"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hint="eastAsia"/>
                <w:color w:val="000000"/>
                <w:sz w:val="24"/>
                <w:szCs w:val="21"/>
              </w:rPr>
              <w:t>3.5</w:t>
            </w:r>
          </w:p>
        </w:tc>
        <w:tc>
          <w:tcPr>
            <w:tcW w:w="2574" w:type="dxa"/>
            <w:vAlign w:val="center"/>
          </w:tcPr>
          <w:p w:rsidR="00D45485" w:rsidRPr="00D45485" w:rsidRDefault="00D45485" w:rsidP="0058057F">
            <w:pPr>
              <w:jc w:val="center"/>
              <w:rPr>
                <w:rFonts w:ascii="仿宋_GB2312" w:eastAsia="仿宋_GB2312" w:hAnsi="宋体"/>
                <w:color w:val="000000"/>
                <w:sz w:val="24"/>
                <w:szCs w:val="21"/>
              </w:rPr>
            </w:pPr>
            <w:r w:rsidRPr="00D45485">
              <w:rPr>
                <w:rFonts w:ascii="仿宋_GB2312" w:eastAsia="仿宋_GB2312" w:hAnsi="宋体"/>
                <w:color w:val="000000"/>
                <w:sz w:val="24"/>
                <w:szCs w:val="21"/>
              </w:rPr>
              <w:t>株高较矮，生长势弱</w:t>
            </w:r>
          </w:p>
        </w:tc>
      </w:tr>
    </w:tbl>
    <w:p w:rsidR="00D45485" w:rsidRPr="0058057F" w:rsidRDefault="0058057F" w:rsidP="00B97929">
      <w:pPr>
        <w:ind w:firstLineChars="200" w:firstLine="560"/>
        <w:rPr>
          <w:rFonts w:ascii="仿宋_GB2312" w:eastAsia="仿宋_GB2312" w:hAnsi="宋体"/>
          <w:sz w:val="28"/>
          <w:szCs w:val="32"/>
          <w:lang w:val="zh-CN"/>
        </w:rPr>
      </w:pPr>
      <w:r w:rsidRPr="0058057F">
        <w:rPr>
          <w:rFonts w:ascii="仿宋_GB2312" w:eastAsia="仿宋_GB2312" w:hAnsi="宋体" w:hint="eastAsia"/>
          <w:sz w:val="28"/>
          <w:szCs w:val="32"/>
          <w:lang w:val="zh-CN"/>
        </w:rPr>
        <w:lastRenderedPageBreak/>
        <w:t>（3）</w:t>
      </w:r>
      <w:r w:rsidR="00D45485" w:rsidRPr="0058057F">
        <w:rPr>
          <w:rFonts w:ascii="仿宋_GB2312" w:eastAsia="仿宋_GB2312" w:hAnsi="宋体" w:hint="eastAsia"/>
          <w:sz w:val="28"/>
          <w:szCs w:val="32"/>
          <w:lang w:val="zh-CN"/>
        </w:rPr>
        <w:t>生根培养基筛选</w:t>
      </w:r>
    </w:p>
    <w:p w:rsidR="00D45485" w:rsidRDefault="00D45485" w:rsidP="00B97929">
      <w:pPr>
        <w:ind w:firstLineChars="200" w:firstLine="560"/>
        <w:rPr>
          <w:rFonts w:ascii="仿宋_GB2312" w:eastAsia="仿宋_GB2312" w:hAnsi="宋体"/>
          <w:sz w:val="28"/>
          <w:szCs w:val="32"/>
          <w:lang w:val="zh-CN"/>
        </w:rPr>
      </w:pPr>
      <w:r w:rsidRPr="0058057F">
        <w:rPr>
          <w:rFonts w:ascii="仿宋_GB2312" w:eastAsia="仿宋_GB2312" w:hAnsi="宋体" w:hint="eastAsia"/>
          <w:sz w:val="28"/>
          <w:szCs w:val="32"/>
          <w:lang w:val="zh-CN"/>
        </w:rPr>
        <w:t>将</w:t>
      </w:r>
      <w:r w:rsidR="00E114CE">
        <w:rPr>
          <w:rFonts w:ascii="仿宋_GB2312" w:eastAsia="仿宋_GB2312" w:hAnsi="宋体" w:hint="eastAsia"/>
          <w:sz w:val="28"/>
          <w:szCs w:val="32"/>
          <w:lang w:val="zh-CN"/>
        </w:rPr>
        <w:t>‘</w:t>
      </w:r>
      <w:r w:rsidRPr="0058057F">
        <w:rPr>
          <w:rFonts w:ascii="仿宋_GB2312" w:eastAsia="仿宋_GB2312" w:hAnsi="宋体" w:hint="eastAsia"/>
          <w:sz w:val="28"/>
          <w:szCs w:val="32"/>
          <w:lang w:val="zh-CN"/>
        </w:rPr>
        <w:t>台农1号</w:t>
      </w:r>
      <w:r w:rsidR="00E114CE">
        <w:rPr>
          <w:rFonts w:ascii="仿宋_GB2312" w:eastAsia="仿宋_GB2312" w:hAnsi="宋体" w:hint="eastAsia"/>
          <w:sz w:val="28"/>
          <w:szCs w:val="32"/>
          <w:lang w:val="zh-CN"/>
        </w:rPr>
        <w:t>’</w:t>
      </w:r>
      <w:r w:rsidRPr="0058057F">
        <w:rPr>
          <w:rFonts w:ascii="仿宋_GB2312" w:eastAsia="仿宋_GB2312" w:hAnsi="宋体" w:hint="eastAsia"/>
          <w:sz w:val="28"/>
          <w:szCs w:val="32"/>
          <w:lang w:val="zh-CN"/>
        </w:rPr>
        <w:t>组培苗转入不同的生根培养基，40</w:t>
      </w:r>
      <w:r w:rsidR="0058057F">
        <w:rPr>
          <w:rFonts w:ascii="仿宋_GB2312" w:eastAsia="仿宋_GB2312" w:hAnsi="宋体" w:hint="eastAsia"/>
          <w:sz w:val="28"/>
          <w:szCs w:val="32"/>
          <w:lang w:val="zh-CN"/>
        </w:rPr>
        <w:t xml:space="preserve"> </w:t>
      </w:r>
      <w:r w:rsidRPr="0058057F">
        <w:rPr>
          <w:rFonts w:ascii="仿宋_GB2312" w:eastAsia="仿宋_GB2312" w:hAnsi="宋体" w:hint="eastAsia"/>
          <w:sz w:val="28"/>
          <w:szCs w:val="32"/>
          <w:lang w:val="zh-CN"/>
        </w:rPr>
        <w:t>d后统计生根数、根长植株生长情况。</w:t>
      </w:r>
    </w:p>
    <w:p w:rsidR="00E114CE" w:rsidRPr="0058057F" w:rsidRDefault="00E114CE" w:rsidP="00E114CE">
      <w:pPr>
        <w:ind w:firstLineChars="200" w:firstLine="560"/>
        <w:jc w:val="center"/>
        <w:rPr>
          <w:rFonts w:ascii="仿宋_GB2312" w:eastAsia="仿宋_GB2312" w:hAnsi="宋体"/>
          <w:sz w:val="28"/>
          <w:szCs w:val="32"/>
          <w:lang w:val="zh-CN"/>
        </w:rPr>
      </w:pPr>
      <w:r w:rsidRPr="00D45485">
        <w:rPr>
          <w:rFonts w:ascii="仿宋_GB2312" w:eastAsia="仿宋_GB2312" w:hAnsi="宋体" w:hint="eastAsia"/>
          <w:sz w:val="28"/>
          <w:szCs w:val="32"/>
          <w:lang w:val="zh-CN"/>
        </w:rPr>
        <w:t>表</w:t>
      </w:r>
      <w:r>
        <w:rPr>
          <w:rFonts w:ascii="仿宋_GB2312" w:eastAsia="仿宋_GB2312" w:hAnsi="宋体" w:hint="eastAsia"/>
          <w:sz w:val="28"/>
          <w:szCs w:val="32"/>
          <w:lang w:val="zh-CN"/>
        </w:rPr>
        <w:t>3</w:t>
      </w:r>
      <w:r w:rsidRPr="00D45485">
        <w:rPr>
          <w:rFonts w:ascii="仿宋_GB2312" w:eastAsia="仿宋_GB2312" w:hAnsi="宋体" w:hint="eastAsia"/>
          <w:sz w:val="28"/>
          <w:szCs w:val="32"/>
          <w:lang w:val="zh-CN"/>
        </w:rPr>
        <w:t xml:space="preserve">  </w:t>
      </w:r>
      <w:r w:rsidR="00127C38">
        <w:rPr>
          <w:rFonts w:ascii="仿宋_GB2312" w:eastAsia="仿宋_GB2312" w:hAnsi="宋体" w:hint="eastAsia"/>
          <w:sz w:val="28"/>
          <w:szCs w:val="32"/>
          <w:lang w:val="zh-CN"/>
        </w:rPr>
        <w:t>‘</w:t>
      </w:r>
      <w:r w:rsidR="00127C38" w:rsidRPr="00D45485">
        <w:rPr>
          <w:rFonts w:ascii="仿宋_GB2312" w:eastAsia="仿宋_GB2312" w:hAnsi="宋体" w:hint="eastAsia"/>
          <w:sz w:val="28"/>
          <w:szCs w:val="28"/>
        </w:rPr>
        <w:t>台农1号</w:t>
      </w:r>
      <w:r w:rsidR="00127C38">
        <w:rPr>
          <w:rFonts w:ascii="仿宋_GB2312" w:eastAsia="仿宋_GB2312" w:hAnsi="宋体" w:hint="eastAsia"/>
          <w:sz w:val="28"/>
          <w:szCs w:val="28"/>
        </w:rPr>
        <w:t>’</w:t>
      </w:r>
      <w:r w:rsidRPr="00D45485">
        <w:rPr>
          <w:rFonts w:ascii="仿宋_GB2312" w:eastAsia="仿宋_GB2312" w:hAnsi="宋体" w:hint="eastAsia"/>
          <w:sz w:val="28"/>
          <w:szCs w:val="28"/>
        </w:rPr>
        <w:t>百香果</w:t>
      </w:r>
      <w:r>
        <w:rPr>
          <w:rFonts w:ascii="仿宋_GB2312" w:eastAsia="仿宋_GB2312" w:hAnsi="宋体" w:hint="eastAsia"/>
          <w:sz w:val="28"/>
          <w:szCs w:val="28"/>
        </w:rPr>
        <w:t>生根</w:t>
      </w:r>
      <w:r w:rsidRPr="00D45485">
        <w:rPr>
          <w:rFonts w:ascii="仿宋_GB2312" w:eastAsia="仿宋_GB2312" w:hAnsi="宋体" w:hint="eastAsia"/>
          <w:sz w:val="28"/>
          <w:szCs w:val="28"/>
        </w:rPr>
        <w:t>培养基筛选</w:t>
      </w:r>
    </w:p>
    <w:tbl>
      <w:tblPr>
        <w:tblStyle w:val="afa"/>
        <w:tblW w:w="8586" w:type="dxa"/>
        <w:jc w:val="center"/>
        <w:tblLook w:val="04A0"/>
      </w:tblPr>
      <w:tblGrid>
        <w:gridCol w:w="783"/>
        <w:gridCol w:w="2077"/>
        <w:gridCol w:w="1219"/>
        <w:gridCol w:w="1304"/>
        <w:gridCol w:w="3203"/>
      </w:tblGrid>
      <w:tr w:rsidR="00D45485" w:rsidRPr="0058057F" w:rsidTr="00E114CE">
        <w:trPr>
          <w:trHeight w:val="461"/>
          <w:jc w:val="center"/>
        </w:trPr>
        <w:tc>
          <w:tcPr>
            <w:tcW w:w="783"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编号</w:t>
            </w:r>
          </w:p>
        </w:tc>
        <w:tc>
          <w:tcPr>
            <w:tcW w:w="2077"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处理</w:t>
            </w:r>
          </w:p>
        </w:tc>
        <w:tc>
          <w:tcPr>
            <w:tcW w:w="1219"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主根数</w:t>
            </w:r>
          </w:p>
        </w:tc>
        <w:tc>
          <w:tcPr>
            <w:tcW w:w="1304"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平均根长（cm）</w:t>
            </w:r>
          </w:p>
        </w:tc>
        <w:tc>
          <w:tcPr>
            <w:tcW w:w="3203"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植株生长情况</w:t>
            </w:r>
          </w:p>
        </w:tc>
      </w:tr>
      <w:tr w:rsidR="00D45485" w:rsidRPr="0058057F" w:rsidTr="00E114CE">
        <w:trPr>
          <w:trHeight w:val="461"/>
          <w:jc w:val="center"/>
        </w:trPr>
        <w:tc>
          <w:tcPr>
            <w:tcW w:w="783"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S1</w:t>
            </w:r>
          </w:p>
        </w:tc>
        <w:tc>
          <w:tcPr>
            <w:tcW w:w="2077"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IBA 0.5 mg/L</w:t>
            </w:r>
          </w:p>
        </w:tc>
        <w:tc>
          <w:tcPr>
            <w:tcW w:w="1219"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3.2</w:t>
            </w:r>
          </w:p>
        </w:tc>
        <w:tc>
          <w:tcPr>
            <w:tcW w:w="1304"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3.4</w:t>
            </w:r>
          </w:p>
        </w:tc>
        <w:tc>
          <w:tcPr>
            <w:tcW w:w="3203"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根细长、米白色，植株健壮，侧根较多</w:t>
            </w:r>
          </w:p>
        </w:tc>
      </w:tr>
      <w:tr w:rsidR="00D45485" w:rsidRPr="0058057F" w:rsidTr="00E114CE">
        <w:trPr>
          <w:trHeight w:val="461"/>
          <w:jc w:val="center"/>
        </w:trPr>
        <w:tc>
          <w:tcPr>
            <w:tcW w:w="783"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S2</w:t>
            </w:r>
          </w:p>
        </w:tc>
        <w:tc>
          <w:tcPr>
            <w:tcW w:w="2077"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IAA 0.5 mg/L</w:t>
            </w:r>
          </w:p>
        </w:tc>
        <w:tc>
          <w:tcPr>
            <w:tcW w:w="1219"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2.6</w:t>
            </w:r>
          </w:p>
        </w:tc>
        <w:tc>
          <w:tcPr>
            <w:tcW w:w="1304"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3.0</w:t>
            </w:r>
          </w:p>
        </w:tc>
        <w:tc>
          <w:tcPr>
            <w:tcW w:w="3203"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根细长、米白色，植株健壮，侧根少</w:t>
            </w:r>
          </w:p>
        </w:tc>
      </w:tr>
      <w:tr w:rsidR="00D45485" w:rsidRPr="0058057F" w:rsidTr="00E114CE">
        <w:trPr>
          <w:trHeight w:val="452"/>
          <w:jc w:val="center"/>
        </w:trPr>
        <w:tc>
          <w:tcPr>
            <w:tcW w:w="783"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S3</w:t>
            </w:r>
          </w:p>
        </w:tc>
        <w:tc>
          <w:tcPr>
            <w:tcW w:w="2077"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NAA 0.5 mg/L</w:t>
            </w:r>
          </w:p>
        </w:tc>
        <w:tc>
          <w:tcPr>
            <w:tcW w:w="1219"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6.1</w:t>
            </w:r>
          </w:p>
        </w:tc>
        <w:tc>
          <w:tcPr>
            <w:tcW w:w="1304"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1.9</w:t>
            </w:r>
          </w:p>
        </w:tc>
        <w:tc>
          <w:tcPr>
            <w:tcW w:w="3203"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根短粗，米白色，植株健壮，侧根少</w:t>
            </w:r>
          </w:p>
        </w:tc>
      </w:tr>
      <w:tr w:rsidR="00D45485" w:rsidRPr="0058057F" w:rsidTr="00E114CE">
        <w:trPr>
          <w:trHeight w:val="461"/>
          <w:jc w:val="center"/>
        </w:trPr>
        <w:tc>
          <w:tcPr>
            <w:tcW w:w="783"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S4</w:t>
            </w:r>
          </w:p>
        </w:tc>
        <w:tc>
          <w:tcPr>
            <w:tcW w:w="2077"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IAA 1.0 mg/L</w:t>
            </w:r>
          </w:p>
        </w:tc>
        <w:tc>
          <w:tcPr>
            <w:tcW w:w="1219"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7.8</w:t>
            </w:r>
          </w:p>
        </w:tc>
        <w:tc>
          <w:tcPr>
            <w:tcW w:w="1304"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3.5</w:t>
            </w:r>
          </w:p>
        </w:tc>
        <w:tc>
          <w:tcPr>
            <w:tcW w:w="3203"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根细长、米白色，植株健壮，侧根少</w:t>
            </w:r>
          </w:p>
        </w:tc>
      </w:tr>
      <w:tr w:rsidR="00D45485" w:rsidRPr="0058057F" w:rsidTr="00E114CE">
        <w:trPr>
          <w:trHeight w:val="472"/>
          <w:jc w:val="center"/>
        </w:trPr>
        <w:tc>
          <w:tcPr>
            <w:tcW w:w="783"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S5</w:t>
            </w:r>
          </w:p>
        </w:tc>
        <w:tc>
          <w:tcPr>
            <w:tcW w:w="2077"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IBA1.0 mg/L</w:t>
            </w:r>
          </w:p>
        </w:tc>
        <w:tc>
          <w:tcPr>
            <w:tcW w:w="1219"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8.2</w:t>
            </w:r>
          </w:p>
        </w:tc>
        <w:tc>
          <w:tcPr>
            <w:tcW w:w="1304"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2.8</w:t>
            </w:r>
          </w:p>
        </w:tc>
        <w:tc>
          <w:tcPr>
            <w:tcW w:w="3203" w:type="dxa"/>
            <w:vAlign w:val="center"/>
          </w:tcPr>
          <w:p w:rsidR="00D45485" w:rsidRPr="0058057F" w:rsidRDefault="00D45485" w:rsidP="0058057F">
            <w:pPr>
              <w:jc w:val="center"/>
              <w:rPr>
                <w:rFonts w:ascii="仿宋_GB2312" w:eastAsia="仿宋_GB2312" w:hAnsi="宋体"/>
                <w:sz w:val="24"/>
                <w:szCs w:val="21"/>
              </w:rPr>
            </w:pPr>
            <w:r w:rsidRPr="0058057F">
              <w:rPr>
                <w:rFonts w:ascii="仿宋_GB2312" w:eastAsia="仿宋_GB2312" w:hAnsi="宋体" w:hint="eastAsia"/>
                <w:sz w:val="24"/>
                <w:szCs w:val="21"/>
              </w:rPr>
              <w:t>根细长、米白色，植株健壮，侧根较多</w:t>
            </w:r>
          </w:p>
        </w:tc>
      </w:tr>
    </w:tbl>
    <w:p w:rsidR="00FD3708" w:rsidRDefault="00E114CE" w:rsidP="00E114CE">
      <w:pPr>
        <w:jc w:val="center"/>
        <w:rPr>
          <w:rFonts w:ascii="仿宋_GB2312" w:eastAsia="仿宋_GB2312" w:hAnsi="宋体"/>
          <w:sz w:val="28"/>
          <w:szCs w:val="32"/>
          <w:lang w:val="zh-CN"/>
        </w:rPr>
      </w:pPr>
      <w:r w:rsidRPr="00E114CE">
        <w:rPr>
          <w:rFonts w:ascii="仿宋_GB2312" w:eastAsia="仿宋_GB2312" w:hAnsi="宋体"/>
          <w:noProof/>
          <w:sz w:val="28"/>
          <w:szCs w:val="32"/>
        </w:rPr>
        <w:drawing>
          <wp:inline distT="0" distB="0" distL="0" distR="0">
            <wp:extent cx="5397715" cy="3601941"/>
            <wp:effectExtent l="19050" t="0" r="0" b="0"/>
            <wp:docPr id="3" name="图片 2" descr="DSC039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3910.JPG"/>
                    <pic:cNvPicPr/>
                  </pic:nvPicPr>
                  <pic:blipFill>
                    <a:blip r:embed="rId12" cstate="print"/>
                    <a:stretch>
                      <a:fillRect/>
                    </a:stretch>
                  </pic:blipFill>
                  <pic:spPr>
                    <a:xfrm>
                      <a:off x="0" y="0"/>
                      <a:ext cx="5403756" cy="3605972"/>
                    </a:xfrm>
                    <a:prstGeom prst="rect">
                      <a:avLst/>
                    </a:prstGeom>
                  </pic:spPr>
                </pic:pic>
              </a:graphicData>
            </a:graphic>
          </wp:inline>
        </w:drawing>
      </w:r>
    </w:p>
    <w:p w:rsidR="00FD3708" w:rsidRDefault="00E114CE" w:rsidP="00E114CE">
      <w:pPr>
        <w:jc w:val="center"/>
        <w:rPr>
          <w:rFonts w:ascii="仿宋_GB2312" w:eastAsia="仿宋_GB2312" w:hAnsi="宋体"/>
          <w:sz w:val="28"/>
          <w:szCs w:val="32"/>
          <w:lang w:val="zh-CN"/>
        </w:rPr>
      </w:pPr>
      <w:r w:rsidRPr="00E114CE">
        <w:rPr>
          <w:rFonts w:ascii="仿宋_GB2312" w:eastAsia="仿宋_GB2312" w:hAnsi="宋体"/>
          <w:noProof/>
          <w:sz w:val="28"/>
          <w:szCs w:val="32"/>
        </w:rPr>
        <w:lastRenderedPageBreak/>
        <w:drawing>
          <wp:inline distT="0" distB="0" distL="0" distR="0">
            <wp:extent cx="5274310" cy="3522980"/>
            <wp:effectExtent l="19050" t="0" r="2540" b="0"/>
            <wp:docPr id="4" name="图片 3" descr="DSC03978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3978_副本.jpg"/>
                    <pic:cNvPicPr/>
                  </pic:nvPicPr>
                  <pic:blipFill>
                    <a:blip r:embed="rId13" cstate="print"/>
                    <a:stretch>
                      <a:fillRect/>
                    </a:stretch>
                  </pic:blipFill>
                  <pic:spPr>
                    <a:xfrm>
                      <a:off x="0" y="0"/>
                      <a:ext cx="5274310" cy="3522980"/>
                    </a:xfrm>
                    <a:prstGeom prst="rect">
                      <a:avLst/>
                    </a:prstGeom>
                  </pic:spPr>
                </pic:pic>
              </a:graphicData>
            </a:graphic>
          </wp:inline>
        </w:drawing>
      </w:r>
    </w:p>
    <w:p w:rsidR="008064A0" w:rsidRPr="00241DAE" w:rsidRDefault="00FD3708" w:rsidP="00495B49">
      <w:pPr>
        <w:ind w:firstLineChars="200" w:firstLine="562"/>
        <w:rPr>
          <w:sz w:val="24"/>
        </w:rPr>
      </w:pPr>
      <w:r>
        <w:rPr>
          <w:rFonts w:ascii="仿宋_GB2312" w:eastAsia="仿宋_GB2312" w:hAnsi="宋体" w:hint="eastAsia"/>
          <w:b/>
          <w:sz w:val="28"/>
          <w:szCs w:val="28"/>
        </w:rPr>
        <w:t>8</w:t>
      </w:r>
      <w:r w:rsidR="008064A0" w:rsidRPr="008064A0">
        <w:rPr>
          <w:rFonts w:ascii="仿宋_GB2312" w:eastAsia="仿宋_GB2312" w:hAnsi="宋体"/>
          <w:b/>
          <w:sz w:val="28"/>
          <w:szCs w:val="28"/>
        </w:rPr>
        <w:t>生根苗移栽</w:t>
      </w:r>
    </w:p>
    <w:p w:rsidR="008064A0" w:rsidRPr="008064A0" w:rsidRDefault="008064A0" w:rsidP="00495B49">
      <w:pPr>
        <w:pStyle w:val="af8"/>
        <w:ind w:firstLine="560"/>
        <w:rPr>
          <w:rFonts w:ascii="仿宋_GB2312" w:eastAsia="仿宋_GB2312" w:hAnsi="宋体"/>
          <w:kern w:val="2"/>
          <w:sz w:val="28"/>
          <w:szCs w:val="32"/>
          <w:lang w:val="zh-CN"/>
        </w:rPr>
      </w:pPr>
      <w:r w:rsidRPr="008064A0">
        <w:rPr>
          <w:rFonts w:ascii="仿宋_GB2312" w:eastAsia="仿宋_GB2312" w:hAnsi="宋体"/>
          <w:kern w:val="2"/>
          <w:sz w:val="28"/>
          <w:szCs w:val="32"/>
          <w:lang w:val="zh-CN"/>
        </w:rPr>
        <w:t>移栽方法：从容器中取出组培苗，用清水洗去根部培养基，移栽至装满椰糠的托盘中，移栽后淋一次1000倍</w:t>
      </w:r>
      <w:r w:rsidR="008816F1">
        <w:rPr>
          <w:rFonts w:hAnsi="宋体" w:cs="宋体" w:hint="eastAsia"/>
          <w:kern w:val="2"/>
          <w:sz w:val="28"/>
          <w:szCs w:val="32"/>
          <w:lang w:val="zh-CN"/>
        </w:rPr>
        <w:t>噁</w:t>
      </w:r>
      <w:r w:rsidRPr="008064A0">
        <w:rPr>
          <w:rFonts w:ascii="仿宋_GB2312" w:eastAsia="仿宋_GB2312" w:hAnsi="宋体"/>
          <w:kern w:val="2"/>
          <w:sz w:val="28"/>
          <w:szCs w:val="32"/>
          <w:lang w:val="zh-CN"/>
        </w:rPr>
        <w:t>霉灵，之后隔10 d淋一次上述溶液。30 d后，植株长至5 cm～7 cm，将小苗移栽至盛有珍珠岩：育苗基质比例为1：5的8 cm</w:t>
      </w:r>
      <w:r w:rsidRPr="008064A0">
        <w:rPr>
          <w:rFonts w:ascii="仿宋_GB2312" w:eastAsia="仿宋_GB2312" w:hAnsi="宋体"/>
          <w:kern w:val="2"/>
          <w:sz w:val="28"/>
          <w:szCs w:val="32"/>
          <w:lang w:val="zh-CN"/>
        </w:rPr>
        <w:t>×</w:t>
      </w:r>
      <w:r w:rsidRPr="008064A0">
        <w:rPr>
          <w:rFonts w:ascii="仿宋_GB2312" w:eastAsia="仿宋_GB2312" w:hAnsi="宋体"/>
          <w:kern w:val="2"/>
          <w:sz w:val="28"/>
          <w:szCs w:val="32"/>
          <w:lang w:val="zh-CN"/>
        </w:rPr>
        <w:t>8 cm的营养杯中，每个营养杯种植1株，移栽后淋一次1000倍恶霉灵。将生根苗分为有根、无根在不</w:t>
      </w:r>
      <w:r w:rsidR="008816F1">
        <w:rPr>
          <w:rFonts w:ascii="仿宋_GB2312" w:eastAsia="仿宋_GB2312" w:hAnsi="宋体" w:hint="eastAsia"/>
          <w:kern w:val="2"/>
          <w:sz w:val="28"/>
          <w:szCs w:val="32"/>
          <w:lang w:val="zh-CN"/>
        </w:rPr>
        <w:t>不同</w:t>
      </w:r>
      <w:r w:rsidRPr="008064A0">
        <w:rPr>
          <w:rFonts w:ascii="仿宋_GB2312" w:eastAsia="仿宋_GB2312" w:hAnsi="宋体"/>
          <w:kern w:val="2"/>
          <w:sz w:val="28"/>
          <w:szCs w:val="32"/>
          <w:lang w:val="zh-CN"/>
        </w:rPr>
        <w:t>季节进行移栽。春季移栽成活率最高。春季移栽成活率见表</w:t>
      </w:r>
      <w:r w:rsidR="00127C38">
        <w:rPr>
          <w:rFonts w:ascii="仿宋_GB2312" w:eastAsia="仿宋_GB2312" w:hAnsi="宋体" w:hint="eastAsia"/>
          <w:kern w:val="2"/>
          <w:sz w:val="28"/>
          <w:szCs w:val="32"/>
          <w:lang w:val="zh-CN"/>
        </w:rPr>
        <w:t>4</w:t>
      </w:r>
      <w:r w:rsidRPr="008064A0">
        <w:rPr>
          <w:rFonts w:ascii="仿宋_GB2312" w:eastAsia="仿宋_GB2312" w:hAnsi="宋体"/>
          <w:kern w:val="2"/>
          <w:sz w:val="28"/>
          <w:szCs w:val="32"/>
          <w:lang w:val="zh-CN"/>
        </w:rPr>
        <w:t>。</w:t>
      </w:r>
    </w:p>
    <w:p w:rsidR="008064A0" w:rsidRPr="00127C38" w:rsidRDefault="008064A0" w:rsidP="00495B49">
      <w:pPr>
        <w:jc w:val="center"/>
        <w:rPr>
          <w:rFonts w:ascii="仿宋_GB2312" w:eastAsia="仿宋_GB2312"/>
          <w:sz w:val="24"/>
        </w:rPr>
      </w:pPr>
      <w:r w:rsidRPr="00127C38">
        <w:rPr>
          <w:rFonts w:ascii="仿宋_GB2312" w:eastAsia="仿宋_GB2312" w:hAnsi="宋体" w:hint="eastAsia"/>
          <w:sz w:val="28"/>
        </w:rPr>
        <w:t>表</w:t>
      </w:r>
      <w:r w:rsidR="00127C38" w:rsidRPr="00127C38">
        <w:rPr>
          <w:rFonts w:ascii="仿宋_GB2312" w:eastAsia="仿宋_GB2312" w:hint="eastAsia"/>
          <w:sz w:val="28"/>
        </w:rPr>
        <w:t>4</w:t>
      </w:r>
      <w:r w:rsidRPr="00127C38">
        <w:rPr>
          <w:rFonts w:ascii="仿宋_GB2312" w:eastAsia="仿宋_GB2312" w:hint="eastAsia"/>
          <w:sz w:val="28"/>
        </w:rPr>
        <w:t xml:space="preserve"> </w:t>
      </w:r>
      <w:r w:rsidR="00630EE0">
        <w:rPr>
          <w:rFonts w:ascii="仿宋_GB2312" w:eastAsia="仿宋_GB2312" w:hint="eastAsia"/>
          <w:sz w:val="28"/>
        </w:rPr>
        <w:t xml:space="preserve"> </w:t>
      </w:r>
      <w:r w:rsidRPr="00127C38">
        <w:rPr>
          <w:rFonts w:ascii="仿宋_GB2312" w:eastAsia="仿宋_GB2312" w:hAnsi="宋体" w:hint="eastAsia"/>
          <w:sz w:val="28"/>
        </w:rPr>
        <w:t>百香果组培生根苗移栽成活情况</w:t>
      </w:r>
    </w:p>
    <w:tbl>
      <w:tblPr>
        <w:tblStyle w:val="afa"/>
        <w:tblW w:w="8563" w:type="dxa"/>
        <w:jc w:val="center"/>
        <w:tblInd w:w="-986" w:type="dxa"/>
        <w:tblLook w:val="04A0"/>
      </w:tblPr>
      <w:tblGrid>
        <w:gridCol w:w="1181"/>
        <w:gridCol w:w="1098"/>
        <w:gridCol w:w="1055"/>
        <w:gridCol w:w="1615"/>
        <w:gridCol w:w="1055"/>
        <w:gridCol w:w="1054"/>
        <w:gridCol w:w="1505"/>
      </w:tblGrid>
      <w:tr w:rsidR="008064A0" w:rsidRPr="008064A0" w:rsidTr="008064A0">
        <w:trPr>
          <w:trHeight w:val="801"/>
          <w:jc w:val="center"/>
        </w:trPr>
        <w:tc>
          <w:tcPr>
            <w:tcW w:w="1181"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hAnsi="宋体" w:cs="Times New Roman" w:hint="eastAsia"/>
                <w:sz w:val="24"/>
              </w:rPr>
              <w:t>品种</w:t>
            </w:r>
          </w:p>
        </w:tc>
        <w:tc>
          <w:tcPr>
            <w:tcW w:w="1098"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hAnsi="宋体" w:cs="Times New Roman" w:hint="eastAsia"/>
                <w:sz w:val="24"/>
              </w:rPr>
              <w:t>有根苗总数</w:t>
            </w:r>
          </w:p>
        </w:tc>
        <w:tc>
          <w:tcPr>
            <w:tcW w:w="105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hAnsi="宋体" w:cs="Times New Roman" w:hint="eastAsia"/>
                <w:sz w:val="24"/>
              </w:rPr>
              <w:t>存活数</w:t>
            </w:r>
          </w:p>
        </w:tc>
        <w:tc>
          <w:tcPr>
            <w:tcW w:w="161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hAnsi="宋体" w:cs="Times New Roman" w:hint="eastAsia"/>
                <w:sz w:val="24"/>
              </w:rPr>
              <w:t>有根苗移栽成活率（</w:t>
            </w:r>
            <w:r w:rsidRPr="008064A0">
              <w:rPr>
                <w:rFonts w:ascii="仿宋_GB2312" w:eastAsia="仿宋_GB2312" w:cs="Times New Roman" w:hint="eastAsia"/>
                <w:sz w:val="24"/>
              </w:rPr>
              <w:t>%</w:t>
            </w:r>
            <w:r w:rsidRPr="008064A0">
              <w:rPr>
                <w:rFonts w:ascii="仿宋_GB2312" w:eastAsia="仿宋_GB2312" w:hAnsi="宋体" w:cs="Times New Roman" w:hint="eastAsia"/>
                <w:sz w:val="24"/>
              </w:rPr>
              <w:t>）</w:t>
            </w:r>
          </w:p>
        </w:tc>
        <w:tc>
          <w:tcPr>
            <w:tcW w:w="105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hAnsi="宋体" w:cs="Times New Roman" w:hint="eastAsia"/>
                <w:sz w:val="24"/>
              </w:rPr>
              <w:t>无根苗总数</w:t>
            </w:r>
          </w:p>
        </w:tc>
        <w:tc>
          <w:tcPr>
            <w:tcW w:w="1054"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hAnsi="宋体" w:cs="Times New Roman" w:hint="eastAsia"/>
                <w:sz w:val="24"/>
              </w:rPr>
              <w:t>存活数</w:t>
            </w:r>
          </w:p>
        </w:tc>
        <w:tc>
          <w:tcPr>
            <w:tcW w:w="150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hAnsi="宋体" w:cs="Times New Roman" w:hint="eastAsia"/>
                <w:sz w:val="24"/>
              </w:rPr>
              <w:t>无根苗移栽成活率（</w:t>
            </w:r>
            <w:r w:rsidRPr="008064A0">
              <w:rPr>
                <w:rFonts w:ascii="仿宋_GB2312" w:eastAsia="仿宋_GB2312" w:cs="Times New Roman" w:hint="eastAsia"/>
                <w:sz w:val="24"/>
              </w:rPr>
              <w:t>%</w:t>
            </w:r>
            <w:r w:rsidRPr="008064A0">
              <w:rPr>
                <w:rFonts w:ascii="仿宋_GB2312" w:eastAsia="仿宋_GB2312" w:hAnsi="宋体" w:cs="Times New Roman" w:hint="eastAsia"/>
                <w:sz w:val="24"/>
              </w:rPr>
              <w:t>）</w:t>
            </w:r>
          </w:p>
        </w:tc>
      </w:tr>
      <w:tr w:rsidR="008064A0" w:rsidRPr="008064A0" w:rsidTr="008064A0">
        <w:trPr>
          <w:trHeight w:val="407"/>
          <w:jc w:val="center"/>
        </w:trPr>
        <w:tc>
          <w:tcPr>
            <w:tcW w:w="1181"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hAnsi="宋体" w:cs="Times New Roman" w:hint="eastAsia"/>
                <w:sz w:val="24"/>
              </w:rPr>
              <w:t>小黄金</w:t>
            </w:r>
          </w:p>
        </w:tc>
        <w:tc>
          <w:tcPr>
            <w:tcW w:w="1098"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43</w:t>
            </w:r>
          </w:p>
        </w:tc>
        <w:tc>
          <w:tcPr>
            <w:tcW w:w="105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31</w:t>
            </w:r>
          </w:p>
        </w:tc>
        <w:tc>
          <w:tcPr>
            <w:tcW w:w="161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72.09</w:t>
            </w:r>
          </w:p>
        </w:tc>
        <w:tc>
          <w:tcPr>
            <w:tcW w:w="105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9</w:t>
            </w:r>
          </w:p>
        </w:tc>
        <w:tc>
          <w:tcPr>
            <w:tcW w:w="1054"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7</w:t>
            </w:r>
          </w:p>
        </w:tc>
        <w:tc>
          <w:tcPr>
            <w:tcW w:w="150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77.78</w:t>
            </w:r>
          </w:p>
        </w:tc>
      </w:tr>
      <w:tr w:rsidR="008064A0" w:rsidRPr="008064A0" w:rsidTr="008064A0">
        <w:trPr>
          <w:trHeight w:val="394"/>
          <w:jc w:val="center"/>
        </w:trPr>
        <w:tc>
          <w:tcPr>
            <w:tcW w:w="1181"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hAnsi="宋体" w:cs="Times New Roman" w:hint="eastAsia"/>
                <w:sz w:val="24"/>
              </w:rPr>
              <w:t>台农</w:t>
            </w:r>
          </w:p>
        </w:tc>
        <w:tc>
          <w:tcPr>
            <w:tcW w:w="1098"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30</w:t>
            </w:r>
          </w:p>
        </w:tc>
        <w:tc>
          <w:tcPr>
            <w:tcW w:w="105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26</w:t>
            </w:r>
          </w:p>
        </w:tc>
        <w:tc>
          <w:tcPr>
            <w:tcW w:w="161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86.67</w:t>
            </w:r>
          </w:p>
        </w:tc>
        <w:tc>
          <w:tcPr>
            <w:tcW w:w="105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13</w:t>
            </w:r>
          </w:p>
        </w:tc>
        <w:tc>
          <w:tcPr>
            <w:tcW w:w="1054"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5</w:t>
            </w:r>
          </w:p>
        </w:tc>
        <w:tc>
          <w:tcPr>
            <w:tcW w:w="150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38.46</w:t>
            </w:r>
          </w:p>
        </w:tc>
      </w:tr>
      <w:tr w:rsidR="008064A0" w:rsidRPr="008064A0" w:rsidTr="008064A0">
        <w:trPr>
          <w:trHeight w:val="407"/>
          <w:jc w:val="center"/>
        </w:trPr>
        <w:tc>
          <w:tcPr>
            <w:tcW w:w="1181"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hAnsi="宋体" w:cs="Times New Roman" w:hint="eastAsia"/>
                <w:sz w:val="24"/>
              </w:rPr>
              <w:t>砧木</w:t>
            </w:r>
          </w:p>
        </w:tc>
        <w:tc>
          <w:tcPr>
            <w:tcW w:w="1098"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60</w:t>
            </w:r>
          </w:p>
        </w:tc>
        <w:tc>
          <w:tcPr>
            <w:tcW w:w="105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50</w:t>
            </w:r>
          </w:p>
        </w:tc>
        <w:tc>
          <w:tcPr>
            <w:tcW w:w="161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83.33</w:t>
            </w:r>
          </w:p>
        </w:tc>
        <w:tc>
          <w:tcPr>
            <w:tcW w:w="105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14</w:t>
            </w:r>
          </w:p>
        </w:tc>
        <w:tc>
          <w:tcPr>
            <w:tcW w:w="1054"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6</w:t>
            </w:r>
          </w:p>
        </w:tc>
        <w:tc>
          <w:tcPr>
            <w:tcW w:w="150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42.85</w:t>
            </w:r>
          </w:p>
        </w:tc>
      </w:tr>
      <w:tr w:rsidR="008064A0" w:rsidRPr="008064A0" w:rsidTr="008064A0">
        <w:trPr>
          <w:trHeight w:val="407"/>
          <w:jc w:val="center"/>
        </w:trPr>
        <w:tc>
          <w:tcPr>
            <w:tcW w:w="1181"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hAnsi="宋体" w:cs="Times New Roman" w:hint="eastAsia"/>
                <w:sz w:val="24"/>
              </w:rPr>
              <w:t>大黄金</w:t>
            </w:r>
          </w:p>
        </w:tc>
        <w:tc>
          <w:tcPr>
            <w:tcW w:w="1098"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18</w:t>
            </w:r>
          </w:p>
        </w:tc>
        <w:tc>
          <w:tcPr>
            <w:tcW w:w="105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10</w:t>
            </w:r>
          </w:p>
        </w:tc>
        <w:tc>
          <w:tcPr>
            <w:tcW w:w="161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55.56</w:t>
            </w:r>
          </w:p>
        </w:tc>
        <w:tc>
          <w:tcPr>
            <w:tcW w:w="105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3</w:t>
            </w:r>
          </w:p>
        </w:tc>
        <w:tc>
          <w:tcPr>
            <w:tcW w:w="1054"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0</w:t>
            </w:r>
          </w:p>
        </w:tc>
        <w:tc>
          <w:tcPr>
            <w:tcW w:w="1505" w:type="dxa"/>
            <w:vAlign w:val="center"/>
          </w:tcPr>
          <w:p w:rsidR="008064A0" w:rsidRPr="008064A0" w:rsidRDefault="008064A0" w:rsidP="00495B49">
            <w:pPr>
              <w:jc w:val="center"/>
              <w:rPr>
                <w:rFonts w:ascii="仿宋_GB2312" w:eastAsia="仿宋_GB2312" w:cs="Times New Roman"/>
                <w:sz w:val="24"/>
              </w:rPr>
            </w:pPr>
            <w:r w:rsidRPr="008064A0">
              <w:rPr>
                <w:rFonts w:ascii="仿宋_GB2312" w:eastAsia="仿宋_GB2312" w:cs="Times New Roman" w:hint="eastAsia"/>
                <w:sz w:val="24"/>
              </w:rPr>
              <w:t>0</w:t>
            </w:r>
          </w:p>
        </w:tc>
      </w:tr>
    </w:tbl>
    <w:p w:rsidR="00E114CE" w:rsidRDefault="00E114CE" w:rsidP="00495B49">
      <w:pPr>
        <w:ind w:firstLineChars="200" w:firstLine="562"/>
        <w:rPr>
          <w:rFonts w:ascii="仿宋_GB2312" w:eastAsia="仿宋_GB2312" w:hAnsi="宋体"/>
          <w:b/>
          <w:sz w:val="28"/>
          <w:szCs w:val="28"/>
        </w:rPr>
      </w:pPr>
    </w:p>
    <w:p w:rsidR="008064A0" w:rsidRPr="008064A0" w:rsidRDefault="00FD3708" w:rsidP="00495B49">
      <w:pPr>
        <w:ind w:firstLineChars="200" w:firstLine="562"/>
        <w:rPr>
          <w:rFonts w:ascii="仿宋_GB2312" w:eastAsia="仿宋_GB2312" w:hAnsi="宋体"/>
          <w:b/>
          <w:sz w:val="28"/>
          <w:szCs w:val="28"/>
        </w:rPr>
      </w:pPr>
      <w:r>
        <w:rPr>
          <w:rFonts w:ascii="仿宋_GB2312" w:eastAsia="仿宋_GB2312" w:hAnsi="宋体" w:hint="eastAsia"/>
          <w:b/>
          <w:sz w:val="28"/>
          <w:szCs w:val="28"/>
        </w:rPr>
        <w:lastRenderedPageBreak/>
        <w:t>9</w:t>
      </w:r>
      <w:r w:rsidR="008064A0" w:rsidRPr="008064A0">
        <w:rPr>
          <w:rFonts w:ascii="仿宋_GB2312" w:eastAsia="仿宋_GB2312" w:hAnsi="宋体"/>
          <w:b/>
          <w:sz w:val="28"/>
          <w:szCs w:val="28"/>
        </w:rPr>
        <w:t>组培苗大田栽培</w:t>
      </w:r>
    </w:p>
    <w:p w:rsidR="008064A0" w:rsidRPr="008064A0" w:rsidRDefault="008064A0" w:rsidP="00495B49">
      <w:pPr>
        <w:ind w:firstLineChars="200" w:firstLine="560"/>
        <w:rPr>
          <w:rFonts w:ascii="仿宋_GB2312" w:eastAsia="仿宋_GB2312" w:hAnsi="宋体"/>
          <w:sz w:val="28"/>
          <w:szCs w:val="32"/>
          <w:lang w:val="zh-CN"/>
        </w:rPr>
      </w:pPr>
      <w:r w:rsidRPr="008064A0">
        <w:rPr>
          <w:rFonts w:ascii="仿宋_GB2312" w:eastAsia="仿宋_GB2312" w:hAnsi="宋体"/>
          <w:sz w:val="28"/>
          <w:szCs w:val="32"/>
          <w:lang w:val="zh-CN"/>
        </w:rPr>
        <w:t>2019年3月12日将百香果组培杯苗种植于美丽南方试验基地，以扦插苗为对照，观察组培苗生长情况。大黄金组培苗花芽分化时间与扦插苗一致，小黄金、台农花芽分化时间较扦插苗晚半个月，组培苗病毒病发病率显著低于扦插苗，果实产量、品质与扦插苗差异不大。2020年3月10日再次进行组培苗与扦插苗大田栽培试验，提前培育组培苗，进行大苗种植，同时调整栽培技术，在花芽分化前喷施300</w:t>
      </w:r>
      <w:r>
        <w:rPr>
          <w:rFonts w:ascii="宋体" w:hAnsi="宋体" w:hint="eastAsia"/>
          <w:sz w:val="28"/>
          <w:szCs w:val="32"/>
          <w:lang w:val="zh-CN"/>
        </w:rPr>
        <w:t>～</w:t>
      </w:r>
      <w:r w:rsidRPr="008064A0">
        <w:rPr>
          <w:rFonts w:ascii="仿宋_GB2312" w:eastAsia="仿宋_GB2312" w:hAnsi="宋体"/>
          <w:sz w:val="28"/>
          <w:szCs w:val="32"/>
          <w:lang w:val="zh-CN"/>
        </w:rPr>
        <w:t>500倍磷酸二氢钾，花芽分化时间可与扦插苗一致，且大黄金和台农组培苗产量显著高于扦插苗。</w:t>
      </w:r>
    </w:p>
    <w:p w:rsidR="008064A0" w:rsidRPr="008064A0" w:rsidRDefault="00FD3708" w:rsidP="00495B49">
      <w:pPr>
        <w:ind w:firstLineChars="200" w:firstLine="562"/>
        <w:rPr>
          <w:rFonts w:ascii="仿宋_GB2312" w:eastAsia="仿宋_GB2312" w:hAnsi="宋体"/>
          <w:b/>
          <w:sz w:val="28"/>
          <w:szCs w:val="28"/>
        </w:rPr>
      </w:pPr>
      <w:r>
        <w:rPr>
          <w:rFonts w:ascii="仿宋_GB2312" w:eastAsia="仿宋_GB2312" w:hAnsi="宋体" w:hint="eastAsia"/>
          <w:b/>
          <w:sz w:val="28"/>
          <w:szCs w:val="28"/>
        </w:rPr>
        <w:t>10</w:t>
      </w:r>
      <w:r w:rsidR="008064A0" w:rsidRPr="008064A0">
        <w:rPr>
          <w:rFonts w:ascii="仿宋_GB2312" w:eastAsia="仿宋_GB2312" w:hAnsi="宋体" w:hint="eastAsia"/>
          <w:b/>
          <w:sz w:val="28"/>
          <w:szCs w:val="28"/>
        </w:rPr>
        <w:t>百香果组培方面相关成果</w:t>
      </w:r>
    </w:p>
    <w:p w:rsidR="008064A0" w:rsidRPr="008064A0" w:rsidRDefault="008064A0" w:rsidP="00495B49">
      <w:pPr>
        <w:ind w:firstLineChars="200" w:firstLine="560"/>
        <w:rPr>
          <w:rFonts w:ascii="仿宋_GB2312" w:eastAsia="仿宋_GB2312" w:hAnsi="宋体"/>
          <w:sz w:val="28"/>
          <w:szCs w:val="32"/>
          <w:lang w:val="zh-CN"/>
        </w:rPr>
      </w:pPr>
      <w:r w:rsidRPr="008064A0">
        <w:rPr>
          <w:rFonts w:ascii="仿宋_GB2312" w:eastAsia="仿宋_GB2312" w:hAnsi="宋体" w:hint="eastAsia"/>
          <w:sz w:val="28"/>
          <w:szCs w:val="32"/>
          <w:lang w:val="zh-CN"/>
        </w:rPr>
        <w:t>申请发明专利“</w:t>
      </w:r>
      <w:r w:rsidRPr="008064A0">
        <w:rPr>
          <w:rFonts w:ascii="仿宋_GB2312" w:eastAsia="仿宋_GB2312" w:hAnsi="宋体"/>
          <w:sz w:val="28"/>
          <w:szCs w:val="32"/>
          <w:lang w:val="zh-CN"/>
        </w:rPr>
        <w:t>提高西番莲初代培养成活率的方法</w:t>
      </w:r>
      <w:r w:rsidRPr="008064A0">
        <w:rPr>
          <w:rFonts w:ascii="仿宋_GB2312" w:eastAsia="仿宋_GB2312" w:hAnsi="宋体" w:hint="eastAsia"/>
          <w:sz w:val="28"/>
          <w:szCs w:val="32"/>
          <w:lang w:val="zh-CN"/>
        </w:rPr>
        <w:t>”、“</w:t>
      </w:r>
      <w:hyperlink r:id="rId14" w:tgtFrame="_blank" w:history="1">
        <w:r w:rsidRPr="008064A0">
          <w:rPr>
            <w:rFonts w:ascii="仿宋_GB2312" w:eastAsia="仿宋_GB2312" w:hAnsi="宋体"/>
            <w:sz w:val="28"/>
            <w:szCs w:val="32"/>
            <w:lang w:val="zh-CN"/>
          </w:rPr>
          <w:t>一种高效的百香果组培、微扦插的方法</w:t>
        </w:r>
      </w:hyperlink>
      <w:r w:rsidRPr="008064A0">
        <w:rPr>
          <w:rFonts w:ascii="仿宋_GB2312" w:eastAsia="仿宋_GB2312" w:hAnsi="宋体" w:hint="eastAsia"/>
          <w:sz w:val="28"/>
          <w:szCs w:val="32"/>
          <w:lang w:val="zh-CN"/>
        </w:rPr>
        <w:t>”。</w:t>
      </w:r>
    </w:p>
    <w:p w:rsidR="00FF6348" w:rsidRPr="00543432" w:rsidRDefault="00543432" w:rsidP="00495B49">
      <w:pPr>
        <w:ind w:firstLineChars="200" w:firstLine="640"/>
        <w:rPr>
          <w:rFonts w:ascii="黑体" w:eastAsia="黑体" w:hAnsi="黑体" w:cs="仿宋_GB2312"/>
          <w:sz w:val="32"/>
          <w:szCs w:val="32"/>
        </w:rPr>
      </w:pPr>
      <w:r>
        <w:rPr>
          <w:rFonts w:ascii="黑体" w:eastAsia="黑体" w:hAnsi="黑体" w:cs="仿宋_GB2312" w:hint="eastAsia"/>
          <w:sz w:val="32"/>
          <w:szCs w:val="32"/>
        </w:rPr>
        <w:t>六、</w:t>
      </w:r>
      <w:r w:rsidR="00C2083A" w:rsidRPr="00543432">
        <w:rPr>
          <w:rFonts w:ascii="黑体" w:eastAsia="黑体" w:hAnsi="黑体" w:cs="仿宋_GB2312" w:hint="eastAsia"/>
          <w:sz w:val="32"/>
          <w:szCs w:val="32"/>
        </w:rPr>
        <w:t>国内外同类标准制修订情况及与法律法规、强制性标准关系</w:t>
      </w:r>
    </w:p>
    <w:p w:rsidR="006A558C" w:rsidRPr="003F7245" w:rsidRDefault="00FE253C" w:rsidP="00495B49">
      <w:pPr>
        <w:ind w:firstLineChars="200" w:firstLine="560"/>
        <w:rPr>
          <w:rFonts w:ascii="仿宋_GB2312" w:eastAsia="仿宋_GB2312" w:hAnsi="宋体"/>
          <w:sz w:val="28"/>
          <w:szCs w:val="28"/>
          <w:lang w:val="zh-CN"/>
        </w:rPr>
      </w:pPr>
      <w:r w:rsidRPr="000255B1">
        <w:rPr>
          <w:rFonts w:ascii="仿宋_GB2312" w:eastAsia="仿宋_GB2312" w:hAnsi="宋体" w:hint="eastAsia"/>
          <w:sz w:val="28"/>
          <w:szCs w:val="28"/>
          <w:lang w:val="zh-CN"/>
        </w:rPr>
        <w:t>经查阅，国内与</w:t>
      </w:r>
      <w:r w:rsidR="00817EEE">
        <w:rPr>
          <w:rFonts w:ascii="仿宋_GB2312" w:eastAsia="仿宋_GB2312" w:hAnsi="宋体" w:hint="eastAsia"/>
          <w:sz w:val="28"/>
          <w:szCs w:val="32"/>
          <w:lang w:val="zh-CN"/>
        </w:rPr>
        <w:t>百香果组培苗生产</w:t>
      </w:r>
      <w:r w:rsidRPr="000255B1">
        <w:rPr>
          <w:rFonts w:ascii="仿宋_GB2312" w:eastAsia="仿宋_GB2312" w:hAnsi="宋体" w:hint="eastAsia"/>
          <w:sz w:val="28"/>
          <w:szCs w:val="28"/>
          <w:lang w:val="zh-CN"/>
        </w:rPr>
        <w:t>有关的行业及地方标准有：</w:t>
      </w:r>
      <w:r w:rsidR="00817EEE" w:rsidRPr="00EB7532">
        <w:rPr>
          <w:rFonts w:ascii="仿宋_GB2312" w:eastAsia="仿宋_GB2312" w:hAnsi="宋体" w:hint="eastAsia"/>
          <w:sz w:val="28"/>
          <w:szCs w:val="32"/>
          <w:lang w:val="zh-CN"/>
        </w:rPr>
        <w:t>DB45</w:t>
      </w:r>
      <w:r w:rsidR="00817EEE">
        <w:rPr>
          <w:rFonts w:ascii="仿宋_GB2312" w:eastAsia="仿宋_GB2312" w:hAnsi="宋体" w:hint="eastAsia"/>
          <w:sz w:val="28"/>
          <w:szCs w:val="32"/>
          <w:lang w:val="zh-CN"/>
        </w:rPr>
        <w:t>/</w:t>
      </w:r>
      <w:r w:rsidR="00817EEE" w:rsidRPr="00EB7532">
        <w:rPr>
          <w:rFonts w:ascii="仿宋_GB2312" w:eastAsia="仿宋_GB2312" w:hAnsi="宋体" w:hint="eastAsia"/>
          <w:sz w:val="28"/>
          <w:szCs w:val="32"/>
          <w:lang w:val="zh-CN"/>
        </w:rPr>
        <w:t>T</w:t>
      </w:r>
      <w:r w:rsidR="00817EEE">
        <w:rPr>
          <w:rFonts w:ascii="仿宋_GB2312" w:eastAsia="仿宋_GB2312" w:hAnsi="宋体" w:hint="eastAsia"/>
          <w:sz w:val="28"/>
          <w:szCs w:val="32"/>
          <w:lang w:val="zh-CN"/>
        </w:rPr>
        <w:t xml:space="preserve"> </w:t>
      </w:r>
      <w:r w:rsidR="00817EEE" w:rsidRPr="00EB7532">
        <w:rPr>
          <w:rFonts w:ascii="仿宋_GB2312" w:eastAsia="仿宋_GB2312" w:hAnsi="宋体" w:hint="eastAsia"/>
          <w:sz w:val="28"/>
          <w:szCs w:val="32"/>
          <w:lang w:val="zh-CN"/>
        </w:rPr>
        <w:t>2094</w:t>
      </w:r>
      <w:r w:rsidR="00817EEE">
        <w:rPr>
          <w:rFonts w:ascii="仿宋_GB2312" w:eastAsia="仿宋_GB2312" w:hAnsi="宋体" w:hint="eastAsia"/>
          <w:sz w:val="28"/>
          <w:szCs w:val="32"/>
          <w:lang w:val="zh-CN"/>
        </w:rPr>
        <w:t>-2019《</w:t>
      </w:r>
      <w:r w:rsidR="00817EEE" w:rsidRPr="00EB7532">
        <w:rPr>
          <w:rFonts w:ascii="仿宋_GB2312" w:eastAsia="仿宋_GB2312" w:hAnsi="宋体" w:hint="eastAsia"/>
          <w:sz w:val="28"/>
          <w:szCs w:val="32"/>
          <w:lang w:val="zh-CN"/>
        </w:rPr>
        <w:t>黄金百香果栽培技术规程</w:t>
      </w:r>
      <w:r w:rsidR="00817EEE">
        <w:rPr>
          <w:rFonts w:ascii="仿宋_GB2312" w:eastAsia="仿宋_GB2312" w:hAnsi="宋体" w:hint="eastAsia"/>
          <w:sz w:val="28"/>
          <w:szCs w:val="32"/>
          <w:lang w:val="zh-CN"/>
        </w:rPr>
        <w:t>》、</w:t>
      </w:r>
      <w:r w:rsidR="00817EEE" w:rsidRPr="00472AF8">
        <w:rPr>
          <w:rFonts w:ascii="仿宋_GB2312" w:eastAsia="仿宋_GB2312" w:hAnsi="宋体" w:hint="eastAsia"/>
          <w:sz w:val="28"/>
          <w:szCs w:val="32"/>
          <w:lang w:val="zh-CN"/>
        </w:rPr>
        <w:t>DB45/T 2306-2021</w:t>
      </w:r>
      <w:r w:rsidR="00817EEE">
        <w:rPr>
          <w:rFonts w:ascii="仿宋_GB2312" w:eastAsia="仿宋_GB2312" w:hAnsi="宋体" w:hint="eastAsia"/>
          <w:sz w:val="28"/>
          <w:szCs w:val="32"/>
          <w:lang w:val="zh-CN"/>
        </w:rPr>
        <w:t>《</w:t>
      </w:r>
      <w:r w:rsidR="00817EEE" w:rsidRPr="00472AF8">
        <w:rPr>
          <w:rFonts w:ascii="仿宋_GB2312" w:eastAsia="仿宋_GB2312" w:hAnsi="宋体" w:hint="eastAsia"/>
          <w:sz w:val="28"/>
          <w:szCs w:val="32"/>
          <w:lang w:val="zh-CN"/>
        </w:rPr>
        <w:t>百香果无病毒健康种苗栽培技术规程</w:t>
      </w:r>
      <w:r w:rsidR="00817EEE">
        <w:rPr>
          <w:rFonts w:ascii="仿宋_GB2312" w:eastAsia="仿宋_GB2312" w:hAnsi="宋体" w:hint="eastAsia"/>
          <w:sz w:val="28"/>
          <w:szCs w:val="32"/>
          <w:lang w:val="zh-CN"/>
        </w:rPr>
        <w:t>》</w:t>
      </w:r>
      <w:r w:rsidR="000255B1" w:rsidRPr="000255B1">
        <w:rPr>
          <w:rFonts w:ascii="仿宋_GB2312" w:eastAsia="仿宋_GB2312" w:hAnsi="宋体" w:hint="eastAsia"/>
          <w:sz w:val="28"/>
          <w:szCs w:val="28"/>
          <w:lang w:val="zh-CN"/>
        </w:rPr>
        <w:t>。</w:t>
      </w:r>
      <w:r w:rsidR="003F7245">
        <w:rPr>
          <w:rFonts w:ascii="仿宋_GB2312" w:eastAsia="仿宋_GB2312" w:hAnsi="宋体" w:hint="eastAsia"/>
          <w:sz w:val="28"/>
          <w:szCs w:val="28"/>
          <w:lang w:val="zh-CN"/>
        </w:rPr>
        <w:t>以上标准均为百香果栽培技术规程，并未涉及百香果组培苗的生产，</w:t>
      </w:r>
      <w:r w:rsidR="000255B1" w:rsidRPr="000255B1">
        <w:rPr>
          <w:rFonts w:ascii="仿宋_GB2312" w:eastAsia="仿宋_GB2312" w:hAnsi="宋体" w:hint="eastAsia"/>
          <w:sz w:val="28"/>
          <w:szCs w:val="28"/>
          <w:lang w:val="zh-CN"/>
        </w:rPr>
        <w:t>故以上标准</w:t>
      </w:r>
      <w:r w:rsidR="000255B1" w:rsidRPr="000255B1">
        <w:rPr>
          <w:rFonts w:ascii="仿宋_GB2312" w:eastAsia="仿宋_GB2312" w:hAnsi="宋体"/>
          <w:sz w:val="28"/>
          <w:szCs w:val="28"/>
          <w:lang w:val="zh-CN"/>
        </w:rPr>
        <w:t>无法有效指导广西</w:t>
      </w:r>
      <w:r w:rsidR="003F7245">
        <w:rPr>
          <w:rFonts w:ascii="仿宋_GB2312" w:eastAsia="仿宋_GB2312" w:hAnsi="宋体" w:hint="eastAsia"/>
          <w:sz w:val="28"/>
          <w:szCs w:val="32"/>
          <w:lang w:val="zh-CN"/>
        </w:rPr>
        <w:t>百香果组培苗生产</w:t>
      </w:r>
      <w:r w:rsidR="000255B1" w:rsidRPr="000255B1">
        <w:rPr>
          <w:rFonts w:ascii="仿宋_GB2312" w:eastAsia="仿宋_GB2312" w:hAnsi="宋体"/>
          <w:sz w:val="28"/>
          <w:szCs w:val="28"/>
          <w:lang w:val="zh-CN"/>
        </w:rPr>
        <w:t>工作。</w:t>
      </w:r>
    </w:p>
    <w:p w:rsidR="00FF6348" w:rsidRPr="004476EC" w:rsidRDefault="00C2083A" w:rsidP="00495B49">
      <w:pPr>
        <w:ind w:firstLineChars="200" w:firstLine="560"/>
        <w:rPr>
          <w:rFonts w:ascii="仿宋_GB2312" w:eastAsia="仿宋_GB2312" w:hAnsi="宋体"/>
          <w:sz w:val="28"/>
          <w:szCs w:val="32"/>
        </w:rPr>
      </w:pPr>
      <w:r w:rsidRPr="000255B1">
        <w:rPr>
          <w:rFonts w:ascii="仿宋_GB2312" w:eastAsia="仿宋_GB2312" w:hAnsi="宋体" w:hint="eastAsia"/>
          <w:sz w:val="28"/>
          <w:szCs w:val="32"/>
          <w:lang w:val="zh-CN"/>
        </w:rPr>
        <w:t>本标准的内容与现行的法律、法规及强制性标准无冲突，标准的编写符合</w:t>
      </w:r>
      <w:r w:rsidRPr="000255B1">
        <w:rPr>
          <w:rFonts w:ascii="仿宋_GB2312" w:eastAsia="仿宋_GB2312" w:hAnsi="宋体" w:hint="eastAsia"/>
          <w:sz w:val="28"/>
          <w:szCs w:val="32"/>
        </w:rPr>
        <w:t>GB/T 1.1-2020的要求。</w:t>
      </w:r>
    </w:p>
    <w:p w:rsidR="00FF6348" w:rsidRPr="004476EC" w:rsidRDefault="004476EC" w:rsidP="00495B49">
      <w:pPr>
        <w:ind w:firstLineChars="200" w:firstLine="640"/>
        <w:rPr>
          <w:rFonts w:ascii="黑体" w:eastAsia="黑体" w:hAnsi="黑体" w:cs="仿宋_GB2312"/>
          <w:sz w:val="32"/>
          <w:szCs w:val="32"/>
        </w:rPr>
      </w:pPr>
      <w:r>
        <w:rPr>
          <w:rFonts w:ascii="黑体" w:eastAsia="黑体" w:hAnsi="黑体" w:cs="仿宋_GB2312" w:hint="eastAsia"/>
          <w:sz w:val="32"/>
          <w:szCs w:val="32"/>
        </w:rPr>
        <w:t>七、</w:t>
      </w:r>
      <w:r w:rsidR="00C2083A" w:rsidRPr="004476EC">
        <w:rPr>
          <w:rFonts w:ascii="黑体" w:eastAsia="黑体" w:hAnsi="黑体" w:cs="仿宋_GB2312" w:hint="eastAsia"/>
          <w:sz w:val="32"/>
          <w:szCs w:val="32"/>
        </w:rPr>
        <w:t>重大分歧意见发处理经过和依据</w:t>
      </w:r>
    </w:p>
    <w:p w:rsidR="00FF6348" w:rsidRPr="004476EC" w:rsidRDefault="00C2083A" w:rsidP="00495B49">
      <w:pPr>
        <w:ind w:firstLineChars="200" w:firstLine="560"/>
        <w:rPr>
          <w:rFonts w:ascii="仿宋_GB2312" w:eastAsia="仿宋_GB2312" w:hAnsi="宋体"/>
          <w:sz w:val="28"/>
          <w:szCs w:val="32"/>
        </w:rPr>
      </w:pPr>
      <w:r w:rsidRPr="004476EC">
        <w:rPr>
          <w:rFonts w:ascii="仿宋_GB2312" w:eastAsia="仿宋_GB2312" w:hAnsi="宋体" w:hint="eastAsia"/>
          <w:sz w:val="28"/>
          <w:szCs w:val="32"/>
        </w:rPr>
        <w:t>本标准研制过程中无重大分歧意见。</w:t>
      </w:r>
    </w:p>
    <w:p w:rsidR="0087147C" w:rsidRPr="00295FAD" w:rsidRDefault="0087147C" w:rsidP="00495B49">
      <w:pPr>
        <w:ind w:firstLineChars="200" w:firstLine="640"/>
        <w:rPr>
          <w:rFonts w:ascii="黑体" w:eastAsia="黑体" w:hAnsi="黑体" w:cs="仿宋_GB2312"/>
          <w:sz w:val="28"/>
          <w:szCs w:val="28"/>
        </w:rPr>
      </w:pPr>
      <w:r w:rsidRPr="0087147C">
        <w:rPr>
          <w:rFonts w:ascii="黑体" w:eastAsia="黑体" w:hAnsi="黑体" w:cs="仿宋_GB2312" w:hint="eastAsia"/>
          <w:sz w:val="32"/>
          <w:szCs w:val="32"/>
        </w:rPr>
        <w:lastRenderedPageBreak/>
        <w:t>八、自我承诺</w:t>
      </w:r>
    </w:p>
    <w:p w:rsidR="0087147C" w:rsidRPr="0087147C" w:rsidRDefault="0087147C" w:rsidP="00495B49">
      <w:pPr>
        <w:ind w:firstLineChars="200" w:firstLine="560"/>
        <w:rPr>
          <w:rFonts w:ascii="仿宋_GB2312" w:eastAsia="仿宋_GB2312" w:hAnsi="宋体"/>
          <w:sz w:val="28"/>
          <w:szCs w:val="32"/>
        </w:rPr>
      </w:pPr>
      <w:r w:rsidRPr="0087147C">
        <w:rPr>
          <w:rFonts w:ascii="仿宋_GB2312" w:eastAsia="仿宋_GB2312" w:hAnsi="宋体" w:hint="eastAsia"/>
          <w:sz w:val="28"/>
          <w:szCs w:val="32"/>
        </w:rPr>
        <w:t>本标准内容与各项指标不低于国家强制性标准、推荐性国家标准和行业标准。</w:t>
      </w:r>
    </w:p>
    <w:p w:rsidR="00FF6348" w:rsidRDefault="00FF6348" w:rsidP="00495B49">
      <w:pPr>
        <w:rPr>
          <w:rFonts w:ascii="仿宋_GB2312" w:eastAsia="仿宋_GB2312" w:hAnsi="宋体"/>
          <w:sz w:val="28"/>
          <w:szCs w:val="32"/>
          <w:lang w:val="zh-CN"/>
        </w:rPr>
      </w:pPr>
    </w:p>
    <w:p w:rsidR="00A9764A" w:rsidRPr="004476EC" w:rsidRDefault="00A9764A" w:rsidP="00495B49">
      <w:pPr>
        <w:rPr>
          <w:rFonts w:ascii="仿宋_GB2312" w:eastAsia="仿宋_GB2312" w:hAnsi="宋体"/>
          <w:sz w:val="28"/>
          <w:szCs w:val="32"/>
          <w:lang w:val="zh-CN"/>
        </w:rPr>
      </w:pPr>
    </w:p>
    <w:p w:rsidR="00FF6348" w:rsidRPr="004476EC" w:rsidRDefault="00D0154F" w:rsidP="00495B49">
      <w:pPr>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 xml:space="preserve">          </w:t>
      </w:r>
      <w:r w:rsidR="000255B1">
        <w:rPr>
          <w:rFonts w:ascii="仿宋_GB2312" w:eastAsia="仿宋_GB2312" w:hAnsi="宋体" w:hint="eastAsia"/>
          <w:sz w:val="28"/>
          <w:szCs w:val="32"/>
          <w:lang w:val="zh-CN"/>
        </w:rPr>
        <w:t xml:space="preserve">            </w:t>
      </w:r>
      <w:r>
        <w:rPr>
          <w:rFonts w:ascii="仿宋_GB2312" w:eastAsia="仿宋_GB2312" w:hAnsi="宋体" w:hint="eastAsia"/>
          <w:sz w:val="28"/>
          <w:szCs w:val="32"/>
          <w:lang w:val="zh-CN"/>
        </w:rPr>
        <w:t xml:space="preserve"> </w:t>
      </w:r>
      <w:r w:rsidR="00C2083A" w:rsidRPr="004476EC">
        <w:rPr>
          <w:rFonts w:ascii="仿宋_GB2312" w:eastAsia="仿宋_GB2312" w:hAnsi="宋体" w:hint="eastAsia"/>
          <w:sz w:val="28"/>
          <w:szCs w:val="32"/>
          <w:lang w:val="zh-CN"/>
        </w:rPr>
        <w:t xml:space="preserve"> </w:t>
      </w:r>
      <w:r w:rsidR="001670A9">
        <w:rPr>
          <w:rFonts w:ascii="仿宋_GB2312" w:eastAsia="仿宋_GB2312" w:hAnsi="宋体" w:hint="eastAsia"/>
          <w:sz w:val="28"/>
          <w:szCs w:val="32"/>
          <w:lang w:val="zh-CN"/>
        </w:rPr>
        <w:t xml:space="preserve"> </w:t>
      </w:r>
      <w:r w:rsidR="00C13F3F">
        <w:rPr>
          <w:rFonts w:ascii="仿宋_GB2312" w:eastAsia="仿宋_GB2312" w:hAnsi="宋体" w:hint="eastAsia"/>
          <w:sz w:val="28"/>
          <w:szCs w:val="32"/>
          <w:lang w:val="zh-CN"/>
        </w:rPr>
        <w:t>团体</w:t>
      </w:r>
      <w:r w:rsidR="00C2083A" w:rsidRPr="004476EC">
        <w:rPr>
          <w:rFonts w:ascii="仿宋_GB2312" w:eastAsia="仿宋_GB2312" w:hAnsi="宋体" w:hint="eastAsia"/>
          <w:sz w:val="28"/>
          <w:szCs w:val="32"/>
          <w:lang w:val="zh-CN"/>
        </w:rPr>
        <w:t>标准 《</w:t>
      </w:r>
      <w:r w:rsidR="00CE4E86">
        <w:rPr>
          <w:rFonts w:ascii="仿宋_GB2312" w:eastAsia="仿宋_GB2312" w:hAnsi="宋体" w:hint="eastAsia"/>
          <w:sz w:val="28"/>
          <w:szCs w:val="32"/>
          <w:lang w:val="zh-CN"/>
        </w:rPr>
        <w:t>百香果组培苗生产技术规程</w:t>
      </w:r>
      <w:r w:rsidR="00C2083A" w:rsidRPr="004476EC">
        <w:rPr>
          <w:rFonts w:ascii="仿宋_GB2312" w:eastAsia="仿宋_GB2312" w:hAnsi="宋体" w:hint="eastAsia"/>
          <w:sz w:val="28"/>
          <w:szCs w:val="32"/>
          <w:lang w:val="zh-CN"/>
        </w:rPr>
        <w:t>》</w:t>
      </w:r>
    </w:p>
    <w:p w:rsidR="00FF6348" w:rsidRPr="004476EC" w:rsidRDefault="00C2083A" w:rsidP="00495B49">
      <w:pPr>
        <w:ind w:firstLineChars="1950" w:firstLine="5460"/>
        <w:rPr>
          <w:rFonts w:ascii="仿宋_GB2312" w:eastAsia="仿宋_GB2312" w:hAnsi="宋体"/>
          <w:sz w:val="28"/>
          <w:szCs w:val="32"/>
          <w:lang w:val="zh-CN"/>
        </w:rPr>
      </w:pPr>
      <w:r w:rsidRPr="004476EC">
        <w:rPr>
          <w:rFonts w:ascii="仿宋_GB2312" w:eastAsia="仿宋_GB2312" w:hAnsi="宋体" w:hint="eastAsia"/>
          <w:sz w:val="28"/>
          <w:szCs w:val="32"/>
          <w:lang w:val="zh-CN"/>
        </w:rPr>
        <w:t>标准编制小组</w:t>
      </w:r>
    </w:p>
    <w:p w:rsidR="00FF6348" w:rsidRPr="000255B1" w:rsidRDefault="00C2083A" w:rsidP="00495B49">
      <w:pPr>
        <w:ind w:firstLineChars="200" w:firstLine="560"/>
        <w:rPr>
          <w:rFonts w:ascii="仿宋_GB2312" w:eastAsia="仿宋_GB2312" w:hAnsi="宋体"/>
          <w:sz w:val="28"/>
          <w:szCs w:val="32"/>
        </w:rPr>
      </w:pPr>
      <w:r w:rsidRPr="004476EC">
        <w:rPr>
          <w:rFonts w:ascii="仿宋_GB2312" w:eastAsia="仿宋_GB2312" w:hAnsi="宋体" w:hint="eastAsia"/>
          <w:sz w:val="28"/>
          <w:szCs w:val="32"/>
          <w:lang w:val="zh-CN"/>
        </w:rPr>
        <w:t xml:space="preserve">                             </w:t>
      </w:r>
      <w:r w:rsidR="000255B1">
        <w:rPr>
          <w:rFonts w:ascii="仿宋_GB2312" w:eastAsia="仿宋_GB2312" w:hAnsi="宋体" w:hint="eastAsia"/>
          <w:sz w:val="28"/>
          <w:szCs w:val="32"/>
          <w:lang w:val="zh-CN"/>
        </w:rPr>
        <w:t xml:space="preserve">  </w:t>
      </w:r>
      <w:r w:rsidRPr="004476EC">
        <w:rPr>
          <w:rFonts w:ascii="仿宋_GB2312" w:eastAsia="仿宋_GB2312" w:hAnsi="宋体" w:hint="eastAsia"/>
          <w:sz w:val="28"/>
          <w:szCs w:val="32"/>
          <w:lang w:val="zh-CN"/>
        </w:rPr>
        <w:t xml:space="preserve">  </w:t>
      </w:r>
      <w:r w:rsidRPr="004476EC">
        <w:rPr>
          <w:rFonts w:ascii="仿宋_GB2312" w:eastAsia="仿宋_GB2312" w:hAnsi="宋体" w:hint="eastAsia"/>
          <w:sz w:val="28"/>
          <w:szCs w:val="32"/>
        </w:rPr>
        <w:t>202</w:t>
      </w:r>
      <w:r w:rsidR="004071AD" w:rsidRPr="004476EC">
        <w:rPr>
          <w:rFonts w:ascii="仿宋_GB2312" w:eastAsia="仿宋_GB2312" w:hAnsi="宋体" w:hint="eastAsia"/>
          <w:sz w:val="28"/>
          <w:szCs w:val="32"/>
        </w:rPr>
        <w:t>1</w:t>
      </w:r>
      <w:r w:rsidRPr="004476EC">
        <w:rPr>
          <w:rFonts w:ascii="仿宋_GB2312" w:eastAsia="仿宋_GB2312" w:hAnsi="宋体" w:hint="eastAsia"/>
          <w:sz w:val="28"/>
          <w:szCs w:val="32"/>
          <w:lang w:val="zh-CN"/>
        </w:rPr>
        <w:t>年</w:t>
      </w:r>
      <w:r w:rsidR="004F6860">
        <w:rPr>
          <w:rFonts w:ascii="仿宋_GB2312" w:eastAsia="仿宋_GB2312" w:hAnsi="宋体" w:hint="eastAsia"/>
          <w:sz w:val="28"/>
          <w:szCs w:val="32"/>
        </w:rPr>
        <w:t>9</w:t>
      </w:r>
      <w:r w:rsidRPr="004476EC">
        <w:rPr>
          <w:rFonts w:ascii="仿宋_GB2312" w:eastAsia="仿宋_GB2312" w:hAnsi="宋体" w:hint="eastAsia"/>
          <w:sz w:val="28"/>
          <w:szCs w:val="32"/>
          <w:lang w:val="zh-CN"/>
        </w:rPr>
        <w:t>月</w:t>
      </w:r>
      <w:r w:rsidR="004F6860">
        <w:rPr>
          <w:rFonts w:ascii="仿宋_GB2312" w:eastAsia="仿宋_GB2312" w:hAnsi="宋体" w:hint="eastAsia"/>
          <w:sz w:val="28"/>
          <w:szCs w:val="32"/>
        </w:rPr>
        <w:t>20</w:t>
      </w:r>
      <w:r w:rsidRPr="004476EC">
        <w:rPr>
          <w:rFonts w:ascii="仿宋_GB2312" w:eastAsia="仿宋_GB2312" w:hAnsi="宋体" w:hint="eastAsia"/>
          <w:sz w:val="28"/>
          <w:szCs w:val="32"/>
        </w:rPr>
        <w:t>日</w:t>
      </w:r>
    </w:p>
    <w:sectPr w:rsidR="00FF6348" w:rsidRPr="000255B1" w:rsidSect="00FF6348">
      <w:pgSz w:w="11906" w:h="16838"/>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D76" w:rsidRDefault="00457D76" w:rsidP="000C7B94">
      <w:r>
        <w:separator/>
      </w:r>
    </w:p>
  </w:endnote>
  <w:endnote w:type="continuationSeparator" w:id="0">
    <w:p w:rsidR="00457D76" w:rsidRDefault="00457D76" w:rsidP="000C7B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D76" w:rsidRDefault="00457D76" w:rsidP="000C7B94">
      <w:r>
        <w:separator/>
      </w:r>
    </w:p>
  </w:footnote>
  <w:footnote w:type="continuationSeparator" w:id="0">
    <w:p w:rsidR="00457D76" w:rsidRDefault="00457D76" w:rsidP="000C7B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8DBD3"/>
    <w:multiLevelType w:val="singleLevel"/>
    <w:tmpl w:val="D588DBD3"/>
    <w:lvl w:ilvl="0">
      <w:start w:val="1"/>
      <w:numFmt w:val="decimal"/>
      <w:lvlText w:val="%1."/>
      <w:lvlJc w:val="left"/>
      <w:pPr>
        <w:tabs>
          <w:tab w:val="num" w:pos="312"/>
        </w:tabs>
      </w:pPr>
    </w:lvl>
  </w:abstractNum>
  <w:abstractNum w:abstractNumId="1">
    <w:nsid w:val="F7EC27CF"/>
    <w:multiLevelType w:val="singleLevel"/>
    <w:tmpl w:val="F7EC27CF"/>
    <w:lvl w:ilvl="0">
      <w:start w:val="4"/>
      <w:numFmt w:val="chineseCounting"/>
      <w:pStyle w:val="a"/>
      <w:suff w:val="nothing"/>
      <w:lvlText w:val="（%1）"/>
      <w:lvlJc w:val="left"/>
      <w:rPr>
        <w:rFonts w:hint="eastAsia"/>
      </w:rPr>
    </w:lvl>
  </w:abstractNum>
  <w:abstractNum w:abstractNumId="2">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num" w:pos="3931"/>
        </w:tabs>
        <w:ind w:left="3549" w:hanging="1418"/>
      </w:pPr>
      <w:rPr>
        <w:rFonts w:hint="eastAsia"/>
      </w:rPr>
    </w:lvl>
    <w:lvl w:ilvl="8">
      <w:start w:val="1"/>
      <w:numFmt w:val="decimal"/>
      <w:lvlText w:val="%1.%2.%3.%4.%5.%6.%7.%8.%9"/>
      <w:lvlJc w:val="left"/>
      <w:pPr>
        <w:tabs>
          <w:tab w:val="num" w:pos="4357"/>
        </w:tabs>
        <w:ind w:left="4257" w:hanging="1700"/>
      </w:pPr>
      <w:rPr>
        <w:rFonts w:hint="eastAsia"/>
      </w:rPr>
    </w:lvl>
  </w:abstractNum>
  <w:abstractNum w:abstractNumId="3">
    <w:nsid w:val="20494293"/>
    <w:multiLevelType w:val="hybridMultilevel"/>
    <w:tmpl w:val="208278D0"/>
    <w:lvl w:ilvl="0" w:tplc="9F40F024">
      <w:start w:val="5"/>
      <w:numFmt w:val="japaneseCounting"/>
      <w:lvlText w:val="%1、"/>
      <w:lvlJc w:val="left"/>
      <w:pPr>
        <w:ind w:left="1225" w:hanging="720"/>
      </w:pPr>
      <w:rPr>
        <w:rFonts w:hint="default"/>
      </w:rPr>
    </w:lvl>
    <w:lvl w:ilvl="1" w:tplc="04090019" w:tentative="1">
      <w:start w:val="1"/>
      <w:numFmt w:val="lowerLetter"/>
      <w:lvlText w:val="%2)"/>
      <w:lvlJc w:val="left"/>
      <w:pPr>
        <w:ind w:left="1345" w:hanging="420"/>
      </w:pPr>
    </w:lvl>
    <w:lvl w:ilvl="2" w:tplc="0409001B" w:tentative="1">
      <w:start w:val="1"/>
      <w:numFmt w:val="lowerRoman"/>
      <w:lvlText w:val="%3."/>
      <w:lvlJc w:val="right"/>
      <w:pPr>
        <w:ind w:left="1765" w:hanging="420"/>
      </w:pPr>
    </w:lvl>
    <w:lvl w:ilvl="3" w:tplc="0409000F" w:tentative="1">
      <w:start w:val="1"/>
      <w:numFmt w:val="decimal"/>
      <w:lvlText w:val="%4."/>
      <w:lvlJc w:val="left"/>
      <w:pPr>
        <w:ind w:left="2185" w:hanging="420"/>
      </w:pPr>
    </w:lvl>
    <w:lvl w:ilvl="4" w:tplc="04090019" w:tentative="1">
      <w:start w:val="1"/>
      <w:numFmt w:val="lowerLetter"/>
      <w:lvlText w:val="%5)"/>
      <w:lvlJc w:val="left"/>
      <w:pPr>
        <w:ind w:left="2605" w:hanging="420"/>
      </w:pPr>
    </w:lvl>
    <w:lvl w:ilvl="5" w:tplc="0409001B" w:tentative="1">
      <w:start w:val="1"/>
      <w:numFmt w:val="lowerRoman"/>
      <w:lvlText w:val="%6."/>
      <w:lvlJc w:val="right"/>
      <w:pPr>
        <w:ind w:left="3025" w:hanging="420"/>
      </w:pPr>
    </w:lvl>
    <w:lvl w:ilvl="6" w:tplc="0409000F" w:tentative="1">
      <w:start w:val="1"/>
      <w:numFmt w:val="decimal"/>
      <w:lvlText w:val="%7."/>
      <w:lvlJc w:val="left"/>
      <w:pPr>
        <w:ind w:left="3445" w:hanging="420"/>
      </w:pPr>
    </w:lvl>
    <w:lvl w:ilvl="7" w:tplc="04090019" w:tentative="1">
      <w:start w:val="1"/>
      <w:numFmt w:val="lowerLetter"/>
      <w:lvlText w:val="%8)"/>
      <w:lvlJc w:val="left"/>
      <w:pPr>
        <w:ind w:left="3865" w:hanging="420"/>
      </w:pPr>
    </w:lvl>
    <w:lvl w:ilvl="8" w:tplc="0409001B" w:tentative="1">
      <w:start w:val="1"/>
      <w:numFmt w:val="lowerRoman"/>
      <w:lvlText w:val="%9."/>
      <w:lvlJc w:val="right"/>
      <w:pPr>
        <w:ind w:left="4285" w:hanging="420"/>
      </w:pPr>
    </w:lvl>
  </w:abstractNum>
  <w:abstractNum w:abstractNumId="4">
    <w:nsid w:val="214211B6"/>
    <w:multiLevelType w:val="hybridMultilevel"/>
    <w:tmpl w:val="79E6E358"/>
    <w:lvl w:ilvl="0" w:tplc="A6E04CD2">
      <w:start w:val="1"/>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5">
    <w:nsid w:val="6CEA2025"/>
    <w:multiLevelType w:val="multilevel"/>
    <w:tmpl w:val="81169576"/>
    <w:lvl w:ilvl="0">
      <w:start w:val="1"/>
      <w:numFmt w:val="none"/>
      <w:pStyle w:val="a6"/>
      <w:suff w:val="nothing"/>
      <w:lvlText w:val="%1"/>
      <w:lvlJc w:val="left"/>
      <w:pPr>
        <w:ind w:left="0" w:firstLine="0"/>
      </w:pPr>
      <w:rPr>
        <w:rFonts w:hint="eastAsia"/>
      </w:rPr>
    </w:lvl>
    <w:lvl w:ilvl="1">
      <w:start w:val="1"/>
      <w:numFmt w:val="decimal"/>
      <w:pStyle w:val="a7"/>
      <w:suff w:val="nothing"/>
      <w:lvlText w:val="%1%2　"/>
      <w:lvlJc w:val="left"/>
      <w:pPr>
        <w:ind w:left="0" w:firstLine="0"/>
      </w:pPr>
      <w:rPr>
        <w:rFonts w:ascii="黑体" w:eastAsia="黑体" w:hint="eastAsia"/>
        <w:b w:val="0"/>
        <w:i w:val="0"/>
        <w:sz w:val="21"/>
      </w:rPr>
    </w:lvl>
    <w:lvl w:ilvl="2">
      <w:start w:val="1"/>
      <w:numFmt w:val="decimal"/>
      <w:pStyle w:val="a8"/>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9"/>
      <w:suff w:val="nothing"/>
      <w:lvlText w:val="%1%2.%3.%4　"/>
      <w:lvlJc w:val="left"/>
      <w:pPr>
        <w:ind w:left="0" w:firstLine="0"/>
      </w:pPr>
      <w:rPr>
        <w:rFonts w:ascii="黑体" w:eastAsia="黑体" w:hint="eastAsia"/>
        <w:b w:val="0"/>
        <w:i w:val="0"/>
        <w:sz w:val="21"/>
      </w:rPr>
    </w:lvl>
    <w:lvl w:ilvl="4">
      <w:start w:val="1"/>
      <w:numFmt w:val="decimal"/>
      <w:pStyle w:val="aa"/>
      <w:suff w:val="nothing"/>
      <w:lvlText w:val="%1%2.%3.%4.%5　"/>
      <w:lvlJc w:val="left"/>
      <w:pPr>
        <w:ind w:left="0" w:firstLine="0"/>
      </w:pPr>
      <w:rPr>
        <w:rFonts w:ascii="黑体" w:eastAsia="黑体" w:hint="eastAsia"/>
        <w:b w:val="0"/>
        <w:i w:val="0"/>
        <w:sz w:val="21"/>
      </w:rPr>
    </w:lvl>
    <w:lvl w:ilvl="5">
      <w:start w:val="1"/>
      <w:numFmt w:val="decimal"/>
      <w:pStyle w:val="ab"/>
      <w:suff w:val="nothing"/>
      <w:lvlText w:val="%1%2.%3.%4.%5.%6　"/>
      <w:lvlJc w:val="left"/>
      <w:pPr>
        <w:ind w:left="0" w:firstLine="0"/>
      </w:pPr>
      <w:rPr>
        <w:rFonts w:ascii="黑体" w:eastAsia="黑体" w:hint="eastAsia"/>
        <w:b w:val="0"/>
        <w:i w:val="0"/>
        <w:sz w:val="21"/>
      </w:rPr>
    </w:lvl>
    <w:lvl w:ilvl="6">
      <w:start w:val="1"/>
      <w:numFmt w:val="decimal"/>
      <w:pStyle w:val="a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74664EEB"/>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
  </w:num>
  <w:num w:numId="3">
    <w:abstractNumId w:val="4"/>
  </w:num>
  <w:num w:numId="4">
    <w:abstractNumId w:val="5"/>
  </w:num>
  <w:num w:numId="5">
    <w:abstractNumId w:val="0"/>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3209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4C4A"/>
    <w:rsid w:val="00010E6E"/>
    <w:rsid w:val="0001346F"/>
    <w:rsid w:val="000172E1"/>
    <w:rsid w:val="000255B1"/>
    <w:rsid w:val="00031C67"/>
    <w:rsid w:val="00045D6D"/>
    <w:rsid w:val="00057AD3"/>
    <w:rsid w:val="00072AE1"/>
    <w:rsid w:val="00075056"/>
    <w:rsid w:val="00095094"/>
    <w:rsid w:val="000A029B"/>
    <w:rsid w:val="000A1420"/>
    <w:rsid w:val="000A63E7"/>
    <w:rsid w:val="000B15F9"/>
    <w:rsid w:val="000C1B17"/>
    <w:rsid w:val="000C7B94"/>
    <w:rsid w:val="000D0936"/>
    <w:rsid w:val="000D2085"/>
    <w:rsid w:val="000D4AA2"/>
    <w:rsid w:val="000D5D37"/>
    <w:rsid w:val="000D7675"/>
    <w:rsid w:val="000E68F4"/>
    <w:rsid w:val="000E6DEA"/>
    <w:rsid w:val="000F124B"/>
    <w:rsid w:val="000F3C96"/>
    <w:rsid w:val="000F77A5"/>
    <w:rsid w:val="0010044B"/>
    <w:rsid w:val="00106E48"/>
    <w:rsid w:val="001074C4"/>
    <w:rsid w:val="00113C15"/>
    <w:rsid w:val="00113EE6"/>
    <w:rsid w:val="0011771D"/>
    <w:rsid w:val="00122F32"/>
    <w:rsid w:val="00123812"/>
    <w:rsid w:val="001240E5"/>
    <w:rsid w:val="00127C38"/>
    <w:rsid w:val="00144CFD"/>
    <w:rsid w:val="00151C6D"/>
    <w:rsid w:val="00152E1B"/>
    <w:rsid w:val="001670A9"/>
    <w:rsid w:val="00171BE7"/>
    <w:rsid w:val="0017654D"/>
    <w:rsid w:val="00193030"/>
    <w:rsid w:val="001A129A"/>
    <w:rsid w:val="001A2C3B"/>
    <w:rsid w:val="001A5698"/>
    <w:rsid w:val="001A60A2"/>
    <w:rsid w:val="001A7A69"/>
    <w:rsid w:val="001B03C8"/>
    <w:rsid w:val="001C2136"/>
    <w:rsid w:val="001D0A9B"/>
    <w:rsid w:val="001D6DFB"/>
    <w:rsid w:val="001E2028"/>
    <w:rsid w:val="002008BD"/>
    <w:rsid w:val="002052DF"/>
    <w:rsid w:val="00205A58"/>
    <w:rsid w:val="00224C22"/>
    <w:rsid w:val="0022611B"/>
    <w:rsid w:val="002324AB"/>
    <w:rsid w:val="002362C7"/>
    <w:rsid w:val="00240DD0"/>
    <w:rsid w:val="0025708A"/>
    <w:rsid w:val="00265259"/>
    <w:rsid w:val="00274817"/>
    <w:rsid w:val="002770E7"/>
    <w:rsid w:val="002A7EEE"/>
    <w:rsid w:val="002B656B"/>
    <w:rsid w:val="002C0A09"/>
    <w:rsid w:val="002C18A8"/>
    <w:rsid w:val="002D6E7D"/>
    <w:rsid w:val="002D7CF5"/>
    <w:rsid w:val="002F1363"/>
    <w:rsid w:val="00305AE4"/>
    <w:rsid w:val="0030658C"/>
    <w:rsid w:val="00306B56"/>
    <w:rsid w:val="00332CD2"/>
    <w:rsid w:val="0033374E"/>
    <w:rsid w:val="0033381E"/>
    <w:rsid w:val="00340AA6"/>
    <w:rsid w:val="003438F5"/>
    <w:rsid w:val="0035100C"/>
    <w:rsid w:val="00371733"/>
    <w:rsid w:val="00384E7B"/>
    <w:rsid w:val="003855F8"/>
    <w:rsid w:val="003D593D"/>
    <w:rsid w:val="003E3F3F"/>
    <w:rsid w:val="003E3F52"/>
    <w:rsid w:val="003E42C1"/>
    <w:rsid w:val="003F7245"/>
    <w:rsid w:val="003F76C4"/>
    <w:rsid w:val="00403C1F"/>
    <w:rsid w:val="004057CB"/>
    <w:rsid w:val="004071AD"/>
    <w:rsid w:val="00416771"/>
    <w:rsid w:val="0042060E"/>
    <w:rsid w:val="00423B26"/>
    <w:rsid w:val="00427AB0"/>
    <w:rsid w:val="00430FDB"/>
    <w:rsid w:val="004364E4"/>
    <w:rsid w:val="004427FE"/>
    <w:rsid w:val="004456FA"/>
    <w:rsid w:val="004464EA"/>
    <w:rsid w:val="00446864"/>
    <w:rsid w:val="004476EC"/>
    <w:rsid w:val="00457D76"/>
    <w:rsid w:val="004714EA"/>
    <w:rsid w:val="00472AF8"/>
    <w:rsid w:val="00487AD3"/>
    <w:rsid w:val="00487CD5"/>
    <w:rsid w:val="00495B49"/>
    <w:rsid w:val="004A085B"/>
    <w:rsid w:val="004B3E07"/>
    <w:rsid w:val="004C0F0C"/>
    <w:rsid w:val="004D0734"/>
    <w:rsid w:val="004F6860"/>
    <w:rsid w:val="00505174"/>
    <w:rsid w:val="00506E71"/>
    <w:rsid w:val="005334DC"/>
    <w:rsid w:val="00534C7A"/>
    <w:rsid w:val="00534E76"/>
    <w:rsid w:val="00543432"/>
    <w:rsid w:val="00556950"/>
    <w:rsid w:val="0055791F"/>
    <w:rsid w:val="00563A69"/>
    <w:rsid w:val="00575CAC"/>
    <w:rsid w:val="0058057F"/>
    <w:rsid w:val="00587573"/>
    <w:rsid w:val="005A56FC"/>
    <w:rsid w:val="005B1C23"/>
    <w:rsid w:val="005C01D0"/>
    <w:rsid w:val="00603C54"/>
    <w:rsid w:val="00605579"/>
    <w:rsid w:val="00606685"/>
    <w:rsid w:val="006255F6"/>
    <w:rsid w:val="006255FF"/>
    <w:rsid w:val="0062579B"/>
    <w:rsid w:val="00630EE0"/>
    <w:rsid w:val="0063304D"/>
    <w:rsid w:val="00634F18"/>
    <w:rsid w:val="0063510B"/>
    <w:rsid w:val="00645B65"/>
    <w:rsid w:val="006651FC"/>
    <w:rsid w:val="006A4180"/>
    <w:rsid w:val="006A558C"/>
    <w:rsid w:val="006A6C6E"/>
    <w:rsid w:val="006B5247"/>
    <w:rsid w:val="006C2D86"/>
    <w:rsid w:val="006C6978"/>
    <w:rsid w:val="006D0ABD"/>
    <w:rsid w:val="006D2529"/>
    <w:rsid w:val="006D4CAF"/>
    <w:rsid w:val="006E0EAE"/>
    <w:rsid w:val="006E7C98"/>
    <w:rsid w:val="006F33AE"/>
    <w:rsid w:val="007211EB"/>
    <w:rsid w:val="0072647B"/>
    <w:rsid w:val="00734925"/>
    <w:rsid w:val="007464D8"/>
    <w:rsid w:val="007473CE"/>
    <w:rsid w:val="00756B7A"/>
    <w:rsid w:val="007723F1"/>
    <w:rsid w:val="0077269F"/>
    <w:rsid w:val="00773D4E"/>
    <w:rsid w:val="00782FF7"/>
    <w:rsid w:val="007A486B"/>
    <w:rsid w:val="007C05E2"/>
    <w:rsid w:val="007C14D0"/>
    <w:rsid w:val="007C4BD4"/>
    <w:rsid w:val="007F37EE"/>
    <w:rsid w:val="007F5AD7"/>
    <w:rsid w:val="007F7C5A"/>
    <w:rsid w:val="0080432C"/>
    <w:rsid w:val="008064A0"/>
    <w:rsid w:val="00812F89"/>
    <w:rsid w:val="00816C6C"/>
    <w:rsid w:val="00817D5D"/>
    <w:rsid w:val="00817EEE"/>
    <w:rsid w:val="008252D1"/>
    <w:rsid w:val="00827B75"/>
    <w:rsid w:val="00830741"/>
    <w:rsid w:val="008451F4"/>
    <w:rsid w:val="00846662"/>
    <w:rsid w:val="00847950"/>
    <w:rsid w:val="008507CD"/>
    <w:rsid w:val="008540BE"/>
    <w:rsid w:val="00854E95"/>
    <w:rsid w:val="008668A8"/>
    <w:rsid w:val="00866934"/>
    <w:rsid w:val="0087147C"/>
    <w:rsid w:val="00877AC9"/>
    <w:rsid w:val="008816F1"/>
    <w:rsid w:val="00892C1C"/>
    <w:rsid w:val="008A137F"/>
    <w:rsid w:val="008A5EFE"/>
    <w:rsid w:val="008B26B0"/>
    <w:rsid w:val="008B5643"/>
    <w:rsid w:val="008B680D"/>
    <w:rsid w:val="008B6C66"/>
    <w:rsid w:val="008B75DD"/>
    <w:rsid w:val="008C65ED"/>
    <w:rsid w:val="008C6BD8"/>
    <w:rsid w:val="008D1373"/>
    <w:rsid w:val="008D4E14"/>
    <w:rsid w:val="008E2021"/>
    <w:rsid w:val="008F2DF4"/>
    <w:rsid w:val="008F2F90"/>
    <w:rsid w:val="00905603"/>
    <w:rsid w:val="009111EA"/>
    <w:rsid w:val="00923F57"/>
    <w:rsid w:val="009309AA"/>
    <w:rsid w:val="00946400"/>
    <w:rsid w:val="00965A51"/>
    <w:rsid w:val="009671CA"/>
    <w:rsid w:val="00982BD5"/>
    <w:rsid w:val="00983918"/>
    <w:rsid w:val="009918CC"/>
    <w:rsid w:val="00996C24"/>
    <w:rsid w:val="009B0913"/>
    <w:rsid w:val="009B3475"/>
    <w:rsid w:val="009B5DAD"/>
    <w:rsid w:val="009B62A8"/>
    <w:rsid w:val="009C3228"/>
    <w:rsid w:val="009C725B"/>
    <w:rsid w:val="009D23FA"/>
    <w:rsid w:val="009D266B"/>
    <w:rsid w:val="009E02E5"/>
    <w:rsid w:val="009E21D2"/>
    <w:rsid w:val="009E36D8"/>
    <w:rsid w:val="00A06C3F"/>
    <w:rsid w:val="00A15EF5"/>
    <w:rsid w:val="00A173F3"/>
    <w:rsid w:val="00A32B67"/>
    <w:rsid w:val="00A3695A"/>
    <w:rsid w:val="00A56182"/>
    <w:rsid w:val="00A614F7"/>
    <w:rsid w:val="00A72BE0"/>
    <w:rsid w:val="00A746B4"/>
    <w:rsid w:val="00A74EE5"/>
    <w:rsid w:val="00A775A4"/>
    <w:rsid w:val="00A92404"/>
    <w:rsid w:val="00A96B83"/>
    <w:rsid w:val="00A9764A"/>
    <w:rsid w:val="00AA376B"/>
    <w:rsid w:val="00AB06B2"/>
    <w:rsid w:val="00AB2DA5"/>
    <w:rsid w:val="00AD6406"/>
    <w:rsid w:val="00AE0409"/>
    <w:rsid w:val="00AE0CC7"/>
    <w:rsid w:val="00AE6884"/>
    <w:rsid w:val="00AE7C04"/>
    <w:rsid w:val="00B001F4"/>
    <w:rsid w:val="00B0296E"/>
    <w:rsid w:val="00B03ACD"/>
    <w:rsid w:val="00B123DB"/>
    <w:rsid w:val="00B160C4"/>
    <w:rsid w:val="00B16697"/>
    <w:rsid w:val="00B3000B"/>
    <w:rsid w:val="00B43123"/>
    <w:rsid w:val="00B43B12"/>
    <w:rsid w:val="00B50F53"/>
    <w:rsid w:val="00B53FB2"/>
    <w:rsid w:val="00B540BC"/>
    <w:rsid w:val="00B54EC2"/>
    <w:rsid w:val="00B604A5"/>
    <w:rsid w:val="00B6365B"/>
    <w:rsid w:val="00B80E71"/>
    <w:rsid w:val="00B925F3"/>
    <w:rsid w:val="00B97929"/>
    <w:rsid w:val="00BB6FF5"/>
    <w:rsid w:val="00BC171F"/>
    <w:rsid w:val="00BC4455"/>
    <w:rsid w:val="00BD10BC"/>
    <w:rsid w:val="00BD7550"/>
    <w:rsid w:val="00BF5764"/>
    <w:rsid w:val="00C13F3F"/>
    <w:rsid w:val="00C2083A"/>
    <w:rsid w:val="00C31177"/>
    <w:rsid w:val="00C3291B"/>
    <w:rsid w:val="00C4029B"/>
    <w:rsid w:val="00C42251"/>
    <w:rsid w:val="00C512F4"/>
    <w:rsid w:val="00C53498"/>
    <w:rsid w:val="00C576EA"/>
    <w:rsid w:val="00C62B66"/>
    <w:rsid w:val="00C729D5"/>
    <w:rsid w:val="00C74827"/>
    <w:rsid w:val="00C77D35"/>
    <w:rsid w:val="00C86E93"/>
    <w:rsid w:val="00C93DB8"/>
    <w:rsid w:val="00CC2F39"/>
    <w:rsid w:val="00CC35A5"/>
    <w:rsid w:val="00CE0644"/>
    <w:rsid w:val="00CE4E86"/>
    <w:rsid w:val="00CF3ECE"/>
    <w:rsid w:val="00D007BE"/>
    <w:rsid w:val="00D0154F"/>
    <w:rsid w:val="00D0439E"/>
    <w:rsid w:val="00D129C1"/>
    <w:rsid w:val="00D31E19"/>
    <w:rsid w:val="00D35563"/>
    <w:rsid w:val="00D45485"/>
    <w:rsid w:val="00D52D3A"/>
    <w:rsid w:val="00D603FD"/>
    <w:rsid w:val="00D61555"/>
    <w:rsid w:val="00D64185"/>
    <w:rsid w:val="00D6448D"/>
    <w:rsid w:val="00D6621F"/>
    <w:rsid w:val="00D77F0F"/>
    <w:rsid w:val="00D91693"/>
    <w:rsid w:val="00DA0E02"/>
    <w:rsid w:val="00DA36F2"/>
    <w:rsid w:val="00DC0876"/>
    <w:rsid w:val="00DC325A"/>
    <w:rsid w:val="00DE3986"/>
    <w:rsid w:val="00DF3ABD"/>
    <w:rsid w:val="00DF5055"/>
    <w:rsid w:val="00DF5A2F"/>
    <w:rsid w:val="00DF671D"/>
    <w:rsid w:val="00E01EB8"/>
    <w:rsid w:val="00E0763C"/>
    <w:rsid w:val="00E077CA"/>
    <w:rsid w:val="00E114CE"/>
    <w:rsid w:val="00E153B5"/>
    <w:rsid w:val="00E165A6"/>
    <w:rsid w:val="00E22B90"/>
    <w:rsid w:val="00E2587A"/>
    <w:rsid w:val="00E34012"/>
    <w:rsid w:val="00E34597"/>
    <w:rsid w:val="00E352F7"/>
    <w:rsid w:val="00E55B1A"/>
    <w:rsid w:val="00E57F20"/>
    <w:rsid w:val="00E75003"/>
    <w:rsid w:val="00E801DC"/>
    <w:rsid w:val="00E82889"/>
    <w:rsid w:val="00E85B5D"/>
    <w:rsid w:val="00E93D18"/>
    <w:rsid w:val="00EB360A"/>
    <w:rsid w:val="00EB5476"/>
    <w:rsid w:val="00EB7532"/>
    <w:rsid w:val="00EC22A2"/>
    <w:rsid w:val="00EC5B56"/>
    <w:rsid w:val="00ED1D5B"/>
    <w:rsid w:val="00EE78B6"/>
    <w:rsid w:val="00EE7D57"/>
    <w:rsid w:val="00F0301A"/>
    <w:rsid w:val="00F042E7"/>
    <w:rsid w:val="00F115C7"/>
    <w:rsid w:val="00F13400"/>
    <w:rsid w:val="00F3374D"/>
    <w:rsid w:val="00F718EB"/>
    <w:rsid w:val="00F73D6A"/>
    <w:rsid w:val="00F755BF"/>
    <w:rsid w:val="00F77801"/>
    <w:rsid w:val="00F900BE"/>
    <w:rsid w:val="00F9435B"/>
    <w:rsid w:val="00FA2720"/>
    <w:rsid w:val="00FA77B1"/>
    <w:rsid w:val="00FB0E82"/>
    <w:rsid w:val="00FC599D"/>
    <w:rsid w:val="00FC68A8"/>
    <w:rsid w:val="00FD19C3"/>
    <w:rsid w:val="00FD3708"/>
    <w:rsid w:val="00FD482A"/>
    <w:rsid w:val="00FE253C"/>
    <w:rsid w:val="00FF3472"/>
    <w:rsid w:val="00FF6348"/>
    <w:rsid w:val="00FF683B"/>
    <w:rsid w:val="012073A2"/>
    <w:rsid w:val="01973053"/>
    <w:rsid w:val="027E74CA"/>
    <w:rsid w:val="04DB3C44"/>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B878C1"/>
    <w:rsid w:val="22723962"/>
    <w:rsid w:val="241C4DDC"/>
    <w:rsid w:val="24CD0EEF"/>
    <w:rsid w:val="24D067A5"/>
    <w:rsid w:val="29204D61"/>
    <w:rsid w:val="29F563F0"/>
    <w:rsid w:val="2B97780B"/>
    <w:rsid w:val="2CCB46E5"/>
    <w:rsid w:val="2E2A5CB9"/>
    <w:rsid w:val="2E6073FD"/>
    <w:rsid w:val="2F24002C"/>
    <w:rsid w:val="31AE15C3"/>
    <w:rsid w:val="31FF6CE2"/>
    <w:rsid w:val="35BB3EF4"/>
    <w:rsid w:val="369C4E13"/>
    <w:rsid w:val="386B0FD9"/>
    <w:rsid w:val="3933479C"/>
    <w:rsid w:val="396D1326"/>
    <w:rsid w:val="3EE2552D"/>
    <w:rsid w:val="46ED03C2"/>
    <w:rsid w:val="484F252F"/>
    <w:rsid w:val="4A8A1CA2"/>
    <w:rsid w:val="4B011028"/>
    <w:rsid w:val="4C661C38"/>
    <w:rsid w:val="4C9A5EA5"/>
    <w:rsid w:val="4EE2079C"/>
    <w:rsid w:val="4F4E509D"/>
    <w:rsid w:val="51885345"/>
    <w:rsid w:val="52F40A7A"/>
    <w:rsid w:val="53AB37CE"/>
    <w:rsid w:val="555F515E"/>
    <w:rsid w:val="579529A0"/>
    <w:rsid w:val="5B20154B"/>
    <w:rsid w:val="5DB11630"/>
    <w:rsid w:val="5EB85928"/>
    <w:rsid w:val="60090E87"/>
    <w:rsid w:val="616855EF"/>
    <w:rsid w:val="62E269BE"/>
    <w:rsid w:val="63273FE2"/>
    <w:rsid w:val="633C4553"/>
    <w:rsid w:val="635E1DC8"/>
    <w:rsid w:val="63F8153B"/>
    <w:rsid w:val="66BF71C4"/>
    <w:rsid w:val="68A1291D"/>
    <w:rsid w:val="68B76BCA"/>
    <w:rsid w:val="68D12C7B"/>
    <w:rsid w:val="693646B5"/>
    <w:rsid w:val="6F100594"/>
    <w:rsid w:val="6FB05B67"/>
    <w:rsid w:val="70241AA7"/>
    <w:rsid w:val="73222030"/>
    <w:rsid w:val="76552FDB"/>
    <w:rsid w:val="77A46809"/>
    <w:rsid w:val="7A5B26E7"/>
    <w:rsid w:val="7A610B9B"/>
    <w:rsid w:val="7AFA5663"/>
    <w:rsid w:val="7DAB739D"/>
    <w:rsid w:val="7EBB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d">
    <w:name w:val="Normal"/>
    <w:qFormat/>
    <w:rsid w:val="00FF6348"/>
    <w:pPr>
      <w:widowControl w:val="0"/>
      <w:jc w:val="both"/>
    </w:pPr>
    <w:rPr>
      <w:rFonts w:ascii="Times New Roman" w:hAnsi="Times New Roman"/>
      <w:kern w:val="2"/>
      <w:sz w:val="21"/>
      <w:szCs w:val="24"/>
    </w:rPr>
  </w:style>
  <w:style w:type="paragraph" w:styleId="3">
    <w:name w:val="heading 3"/>
    <w:basedOn w:val="ad"/>
    <w:next w:val="ad"/>
    <w:semiHidden/>
    <w:unhideWhenUsed/>
    <w:qFormat/>
    <w:rsid w:val="00FF6348"/>
    <w:pPr>
      <w:spacing w:beforeAutospacing="1" w:afterAutospacing="1"/>
      <w:jc w:val="left"/>
      <w:outlineLvl w:val="2"/>
    </w:pPr>
    <w:rPr>
      <w:rFonts w:ascii="宋体" w:hAnsi="宋体" w:hint="eastAsia"/>
      <w:b/>
      <w:kern w:val="0"/>
      <w:sz w:val="27"/>
      <w:szCs w:val="27"/>
    </w:rPr>
  </w:style>
  <w:style w:type="character" w:default="1" w:styleId="ae">
    <w:name w:val="Default Paragraph Font"/>
    <w:uiPriority w:val="1"/>
    <w:semiHidden/>
    <w:unhideWhenUsed/>
  </w:style>
  <w:style w:type="table" w:default="1" w:styleId="af">
    <w:name w:val="Normal Table"/>
    <w:uiPriority w:val="99"/>
    <w:semiHidden/>
    <w:unhideWhenUsed/>
    <w:qFormat/>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styleId="af1">
    <w:name w:val="Strong"/>
    <w:basedOn w:val="ae"/>
    <w:qFormat/>
    <w:rsid w:val="00FF6348"/>
    <w:rPr>
      <w:b/>
    </w:rPr>
  </w:style>
  <w:style w:type="paragraph" w:styleId="af2">
    <w:name w:val="List Paragraph"/>
    <w:basedOn w:val="ad"/>
    <w:qFormat/>
    <w:rsid w:val="00FF6348"/>
    <w:pPr>
      <w:ind w:firstLineChars="200" w:firstLine="420"/>
    </w:pPr>
    <w:rPr>
      <w:szCs w:val="22"/>
    </w:rPr>
  </w:style>
  <w:style w:type="paragraph" w:customStyle="1" w:styleId="af3">
    <w:name w:val="标准文件_段"/>
    <w:link w:val="Char"/>
    <w:qFormat/>
    <w:rsid w:val="00FF6348"/>
    <w:pPr>
      <w:autoSpaceDE w:val="0"/>
      <w:autoSpaceDN w:val="0"/>
      <w:ind w:firstLineChars="200" w:firstLine="200"/>
      <w:jc w:val="both"/>
    </w:pPr>
    <w:rPr>
      <w:rFonts w:ascii="宋体" w:hAnsi="Times New Roman"/>
      <w:sz w:val="21"/>
    </w:rPr>
  </w:style>
  <w:style w:type="character" w:customStyle="1" w:styleId="Char">
    <w:name w:val="标准文件_段 Char"/>
    <w:link w:val="af3"/>
    <w:qFormat/>
    <w:rsid w:val="00FF6348"/>
    <w:rPr>
      <w:rFonts w:ascii="宋体"/>
      <w:sz w:val="21"/>
    </w:rPr>
  </w:style>
  <w:style w:type="paragraph" w:styleId="af4">
    <w:name w:val="header"/>
    <w:basedOn w:val="ad"/>
    <w:link w:val="Char0"/>
    <w:rsid w:val="000C7B9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e"/>
    <w:link w:val="af4"/>
    <w:rsid w:val="000C7B94"/>
    <w:rPr>
      <w:rFonts w:ascii="Times New Roman" w:hAnsi="Times New Roman"/>
      <w:kern w:val="2"/>
      <w:sz w:val="18"/>
      <w:szCs w:val="18"/>
    </w:rPr>
  </w:style>
  <w:style w:type="paragraph" w:styleId="af5">
    <w:name w:val="footer"/>
    <w:basedOn w:val="ad"/>
    <w:link w:val="Char1"/>
    <w:rsid w:val="000C7B94"/>
    <w:pPr>
      <w:tabs>
        <w:tab w:val="center" w:pos="4153"/>
        <w:tab w:val="right" w:pos="8306"/>
      </w:tabs>
      <w:snapToGrid w:val="0"/>
      <w:jc w:val="left"/>
    </w:pPr>
    <w:rPr>
      <w:sz w:val="18"/>
      <w:szCs w:val="18"/>
    </w:rPr>
  </w:style>
  <w:style w:type="character" w:customStyle="1" w:styleId="Char1">
    <w:name w:val="页脚 Char"/>
    <w:basedOn w:val="ae"/>
    <w:link w:val="af5"/>
    <w:rsid w:val="000C7B94"/>
    <w:rPr>
      <w:rFonts w:ascii="Times New Roman" w:hAnsi="Times New Roman"/>
      <w:kern w:val="2"/>
      <w:sz w:val="18"/>
      <w:szCs w:val="18"/>
    </w:rPr>
  </w:style>
  <w:style w:type="paragraph" w:styleId="af6">
    <w:name w:val="Balloon Text"/>
    <w:basedOn w:val="ad"/>
    <w:link w:val="Char2"/>
    <w:rsid w:val="000F124B"/>
    <w:rPr>
      <w:sz w:val="18"/>
      <w:szCs w:val="18"/>
    </w:rPr>
  </w:style>
  <w:style w:type="character" w:customStyle="1" w:styleId="Char2">
    <w:name w:val="批注框文本 Char"/>
    <w:basedOn w:val="ae"/>
    <w:link w:val="af6"/>
    <w:rsid w:val="000F124B"/>
    <w:rPr>
      <w:rFonts w:ascii="Times New Roman" w:hAnsi="Times New Roman"/>
      <w:kern w:val="2"/>
      <w:sz w:val="18"/>
      <w:szCs w:val="18"/>
    </w:rPr>
  </w:style>
  <w:style w:type="paragraph" w:customStyle="1" w:styleId="a9">
    <w:name w:val="标准文件_二级条标题"/>
    <w:next w:val="af3"/>
    <w:qFormat/>
    <w:rsid w:val="006A6C6E"/>
    <w:pPr>
      <w:widowControl w:val="0"/>
      <w:numPr>
        <w:ilvl w:val="3"/>
        <w:numId w:val="4"/>
      </w:numPr>
      <w:spacing w:beforeLines="50" w:afterLines="50"/>
      <w:jc w:val="both"/>
      <w:outlineLvl w:val="2"/>
    </w:pPr>
    <w:rPr>
      <w:rFonts w:ascii="黑体" w:eastAsia="黑体" w:hAnsi="Times New Roman"/>
      <w:sz w:val="21"/>
    </w:rPr>
  </w:style>
  <w:style w:type="paragraph" w:customStyle="1" w:styleId="aa">
    <w:name w:val="标准文件_三级条标题"/>
    <w:basedOn w:val="a9"/>
    <w:next w:val="af3"/>
    <w:qFormat/>
    <w:rsid w:val="006A6C6E"/>
    <w:pPr>
      <w:widowControl/>
      <w:numPr>
        <w:ilvl w:val="4"/>
      </w:numPr>
      <w:outlineLvl w:val="3"/>
    </w:pPr>
  </w:style>
  <w:style w:type="paragraph" w:customStyle="1" w:styleId="ab">
    <w:name w:val="标准文件_四级条标题"/>
    <w:next w:val="af3"/>
    <w:qFormat/>
    <w:rsid w:val="006A6C6E"/>
    <w:pPr>
      <w:widowControl w:val="0"/>
      <w:numPr>
        <w:ilvl w:val="5"/>
        <w:numId w:val="4"/>
      </w:numPr>
      <w:spacing w:beforeLines="50" w:afterLines="50"/>
      <w:jc w:val="both"/>
      <w:outlineLvl w:val="4"/>
    </w:pPr>
    <w:rPr>
      <w:rFonts w:ascii="黑体" w:eastAsia="黑体" w:hAnsi="Times New Roman"/>
      <w:sz w:val="21"/>
    </w:rPr>
  </w:style>
  <w:style w:type="paragraph" w:customStyle="1" w:styleId="ac">
    <w:name w:val="标准文件_五级条标题"/>
    <w:next w:val="af3"/>
    <w:qFormat/>
    <w:rsid w:val="006A6C6E"/>
    <w:pPr>
      <w:widowControl w:val="0"/>
      <w:numPr>
        <w:ilvl w:val="6"/>
        <w:numId w:val="4"/>
      </w:numPr>
      <w:spacing w:beforeLines="50" w:afterLines="50"/>
      <w:jc w:val="both"/>
      <w:outlineLvl w:val="5"/>
    </w:pPr>
    <w:rPr>
      <w:rFonts w:ascii="黑体" w:eastAsia="黑体" w:hAnsi="Times New Roman"/>
      <w:sz w:val="21"/>
    </w:rPr>
  </w:style>
  <w:style w:type="paragraph" w:customStyle="1" w:styleId="a7">
    <w:name w:val="标准文件_章标题"/>
    <w:next w:val="af3"/>
    <w:qFormat/>
    <w:rsid w:val="006A6C6E"/>
    <w:pPr>
      <w:numPr>
        <w:ilvl w:val="1"/>
        <w:numId w:val="4"/>
      </w:numPr>
      <w:spacing w:beforeLines="100" w:afterLines="100"/>
      <w:jc w:val="both"/>
      <w:outlineLvl w:val="0"/>
    </w:pPr>
    <w:rPr>
      <w:rFonts w:ascii="黑体" w:eastAsia="黑体" w:hAnsi="Times New Roman"/>
      <w:sz w:val="21"/>
    </w:rPr>
  </w:style>
  <w:style w:type="paragraph" w:customStyle="1" w:styleId="a8">
    <w:name w:val="标准文件_一级条标题"/>
    <w:basedOn w:val="a7"/>
    <w:next w:val="af3"/>
    <w:qFormat/>
    <w:rsid w:val="006A6C6E"/>
    <w:pPr>
      <w:numPr>
        <w:ilvl w:val="2"/>
      </w:numPr>
      <w:spacing w:beforeLines="50" w:afterLines="50"/>
      <w:outlineLvl w:val="1"/>
    </w:pPr>
  </w:style>
  <w:style w:type="paragraph" w:customStyle="1" w:styleId="a6">
    <w:name w:val="前言标题"/>
    <w:next w:val="ad"/>
    <w:qFormat/>
    <w:rsid w:val="006A6C6E"/>
    <w:pPr>
      <w:numPr>
        <w:numId w:val="4"/>
      </w:numPr>
      <w:shd w:val="clear" w:color="FFFFFF" w:fill="FFFFFF"/>
      <w:spacing w:before="540" w:after="600"/>
      <w:jc w:val="center"/>
      <w:outlineLvl w:val="0"/>
    </w:pPr>
    <w:rPr>
      <w:rFonts w:ascii="黑体" w:eastAsia="黑体" w:hAnsi="Times New Roman"/>
      <w:sz w:val="32"/>
    </w:rPr>
  </w:style>
  <w:style w:type="paragraph" w:customStyle="1" w:styleId="af7">
    <w:name w:val="标准文件_二级无标题"/>
    <w:basedOn w:val="a9"/>
    <w:qFormat/>
    <w:rsid w:val="006A6C6E"/>
    <w:pPr>
      <w:spacing w:beforeLines="0" w:afterLines="0"/>
      <w:outlineLvl w:val="9"/>
    </w:pPr>
    <w:rPr>
      <w:rFonts w:ascii="宋体" w:eastAsia="宋体"/>
    </w:rPr>
  </w:style>
  <w:style w:type="character" w:customStyle="1" w:styleId="Char3">
    <w:name w:val="段 Char"/>
    <w:link w:val="af8"/>
    <w:rsid w:val="00DA36F2"/>
    <w:rPr>
      <w:rFonts w:ascii="宋体"/>
      <w:sz w:val="21"/>
    </w:rPr>
  </w:style>
  <w:style w:type="paragraph" w:customStyle="1" w:styleId="af8">
    <w:name w:val="段"/>
    <w:link w:val="Char3"/>
    <w:qFormat/>
    <w:rsid w:val="00DA36F2"/>
    <w:pPr>
      <w:autoSpaceDE w:val="0"/>
      <w:autoSpaceDN w:val="0"/>
      <w:ind w:firstLineChars="200" w:firstLine="200"/>
      <w:jc w:val="both"/>
    </w:pPr>
    <w:rPr>
      <w:rFonts w:ascii="宋体"/>
      <w:sz w:val="21"/>
    </w:rPr>
  </w:style>
  <w:style w:type="paragraph" w:customStyle="1" w:styleId="a1">
    <w:name w:val="一级条标题"/>
    <w:next w:val="af8"/>
    <w:rsid w:val="000D7675"/>
    <w:pPr>
      <w:numPr>
        <w:ilvl w:val="1"/>
        <w:numId w:val="7"/>
      </w:numPr>
      <w:spacing w:beforeLines="50" w:afterLines="50"/>
      <w:outlineLvl w:val="2"/>
    </w:pPr>
    <w:rPr>
      <w:rFonts w:ascii="黑体" w:eastAsia="黑体" w:hAnsi="Times New Roman"/>
      <w:sz w:val="21"/>
      <w:szCs w:val="21"/>
    </w:rPr>
  </w:style>
  <w:style w:type="paragraph" w:customStyle="1" w:styleId="a0">
    <w:name w:val="章标题"/>
    <w:next w:val="af8"/>
    <w:rsid w:val="000D7675"/>
    <w:pPr>
      <w:numPr>
        <w:numId w:val="7"/>
      </w:numPr>
      <w:spacing w:beforeLines="100" w:afterLines="100"/>
      <w:jc w:val="both"/>
      <w:outlineLvl w:val="1"/>
    </w:pPr>
    <w:rPr>
      <w:rFonts w:ascii="黑体" w:eastAsia="黑体" w:hAnsi="Times New Roman"/>
      <w:sz w:val="21"/>
    </w:rPr>
  </w:style>
  <w:style w:type="paragraph" w:customStyle="1" w:styleId="a2">
    <w:name w:val="二级条标题"/>
    <w:basedOn w:val="a1"/>
    <w:next w:val="af8"/>
    <w:rsid w:val="000D7675"/>
    <w:pPr>
      <w:numPr>
        <w:ilvl w:val="2"/>
      </w:numPr>
      <w:spacing w:before="50" w:after="50"/>
      <w:outlineLvl w:val="3"/>
    </w:pPr>
  </w:style>
  <w:style w:type="paragraph" w:customStyle="1" w:styleId="a3">
    <w:name w:val="三级条标题"/>
    <w:basedOn w:val="a2"/>
    <w:next w:val="af8"/>
    <w:rsid w:val="000D7675"/>
    <w:pPr>
      <w:numPr>
        <w:ilvl w:val="3"/>
      </w:numPr>
      <w:outlineLvl w:val="4"/>
    </w:pPr>
  </w:style>
  <w:style w:type="paragraph" w:customStyle="1" w:styleId="a4">
    <w:name w:val="四级条标题"/>
    <w:basedOn w:val="a3"/>
    <w:next w:val="af8"/>
    <w:rsid w:val="000D7675"/>
    <w:pPr>
      <w:numPr>
        <w:ilvl w:val="4"/>
      </w:numPr>
      <w:outlineLvl w:val="5"/>
    </w:pPr>
  </w:style>
  <w:style w:type="paragraph" w:customStyle="1" w:styleId="a5">
    <w:name w:val="五级条标题"/>
    <w:basedOn w:val="a4"/>
    <w:next w:val="af8"/>
    <w:rsid w:val="000D7675"/>
    <w:pPr>
      <w:numPr>
        <w:ilvl w:val="5"/>
      </w:numPr>
      <w:outlineLvl w:val="6"/>
    </w:pPr>
  </w:style>
  <w:style w:type="paragraph" w:customStyle="1" w:styleId="a">
    <w:name w:val="标准文件_术语条一"/>
    <w:basedOn w:val="ad"/>
    <w:next w:val="af3"/>
    <w:qFormat/>
    <w:rsid w:val="001A7A69"/>
    <w:pPr>
      <w:widowControl/>
      <w:numPr>
        <w:ilvl w:val="2"/>
        <w:numId w:val="2"/>
      </w:numPr>
    </w:pPr>
    <w:rPr>
      <w:rFonts w:ascii="宋体"/>
      <w:kern w:val="0"/>
      <w:szCs w:val="20"/>
    </w:rPr>
  </w:style>
  <w:style w:type="paragraph" w:customStyle="1" w:styleId="1">
    <w:name w:val="正文1"/>
    <w:qFormat/>
    <w:rsid w:val="001A7A69"/>
    <w:pPr>
      <w:jc w:val="both"/>
    </w:pPr>
    <w:rPr>
      <w:rFonts w:ascii="Times New Roman" w:hAnsi="Times New Roman"/>
      <w:kern w:val="2"/>
      <w:sz w:val="21"/>
      <w:szCs w:val="21"/>
    </w:rPr>
  </w:style>
  <w:style w:type="character" w:styleId="af9">
    <w:name w:val="Hyperlink"/>
    <w:basedOn w:val="ae"/>
    <w:uiPriority w:val="99"/>
    <w:unhideWhenUsed/>
    <w:rsid w:val="00FA77B1"/>
    <w:rPr>
      <w:color w:val="0000FF"/>
      <w:u w:val="single"/>
    </w:rPr>
  </w:style>
  <w:style w:type="paragraph" w:styleId="HTML">
    <w:name w:val="HTML Preformatted"/>
    <w:basedOn w:val="ad"/>
    <w:link w:val="HTMLChar"/>
    <w:uiPriority w:val="99"/>
    <w:unhideWhenUsed/>
    <w:rsid w:val="00965A5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e"/>
    <w:link w:val="HTML"/>
    <w:uiPriority w:val="99"/>
    <w:rsid w:val="00965A51"/>
    <w:rPr>
      <w:rFonts w:ascii="宋体" w:hAnsi="宋体" w:cs="宋体"/>
      <w:sz w:val="24"/>
      <w:szCs w:val="24"/>
    </w:rPr>
  </w:style>
  <w:style w:type="table" w:styleId="afa">
    <w:name w:val="Table Grid"/>
    <w:basedOn w:val="af"/>
    <w:uiPriority w:val="59"/>
    <w:rsid w:val="008064A0"/>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6301386">
      <w:bodyDiv w:val="1"/>
      <w:marLeft w:val="0"/>
      <w:marRight w:val="0"/>
      <w:marTop w:val="0"/>
      <w:marBottom w:val="0"/>
      <w:divBdr>
        <w:top w:val="none" w:sz="0" w:space="0" w:color="auto"/>
        <w:left w:val="none" w:sz="0" w:space="0" w:color="auto"/>
        <w:bottom w:val="none" w:sz="0" w:space="0" w:color="auto"/>
        <w:right w:val="none" w:sz="0" w:space="0" w:color="auto"/>
      </w:divBdr>
    </w:div>
    <w:div w:id="485241216">
      <w:bodyDiv w:val="1"/>
      <w:marLeft w:val="0"/>
      <w:marRight w:val="0"/>
      <w:marTop w:val="0"/>
      <w:marBottom w:val="0"/>
      <w:divBdr>
        <w:top w:val="none" w:sz="0" w:space="0" w:color="auto"/>
        <w:left w:val="none" w:sz="0" w:space="0" w:color="auto"/>
        <w:bottom w:val="none" w:sz="0" w:space="0" w:color="auto"/>
        <w:right w:val="none" w:sz="0" w:space="0" w:color="auto"/>
      </w:divBdr>
      <w:divsChild>
        <w:div w:id="1416628602">
          <w:marLeft w:val="0"/>
          <w:marRight w:val="0"/>
          <w:marTop w:val="0"/>
          <w:marBottom w:val="0"/>
          <w:divBdr>
            <w:top w:val="none" w:sz="0" w:space="0" w:color="auto"/>
            <w:left w:val="none" w:sz="0" w:space="0" w:color="auto"/>
            <w:bottom w:val="none" w:sz="0" w:space="0" w:color="auto"/>
            <w:right w:val="none" w:sz="0" w:space="0" w:color="auto"/>
          </w:divBdr>
          <w:divsChild>
            <w:div w:id="186489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688354">
      <w:bodyDiv w:val="1"/>
      <w:marLeft w:val="0"/>
      <w:marRight w:val="0"/>
      <w:marTop w:val="0"/>
      <w:marBottom w:val="0"/>
      <w:divBdr>
        <w:top w:val="none" w:sz="0" w:space="0" w:color="auto"/>
        <w:left w:val="none" w:sz="0" w:space="0" w:color="auto"/>
        <w:bottom w:val="none" w:sz="0" w:space="0" w:color="auto"/>
        <w:right w:val="none" w:sz="0" w:space="0" w:color="auto"/>
      </w:divBdr>
    </w:div>
    <w:div w:id="1055929711">
      <w:bodyDiv w:val="1"/>
      <w:marLeft w:val="0"/>
      <w:marRight w:val="0"/>
      <w:marTop w:val="0"/>
      <w:marBottom w:val="0"/>
      <w:divBdr>
        <w:top w:val="none" w:sz="0" w:space="0" w:color="auto"/>
        <w:left w:val="none" w:sz="0" w:space="0" w:color="auto"/>
        <w:bottom w:val="none" w:sz="0" w:space="0" w:color="auto"/>
        <w:right w:val="none" w:sz="0" w:space="0" w:color="auto"/>
      </w:divBdr>
      <w:divsChild>
        <w:div w:id="710761577">
          <w:marLeft w:val="0"/>
          <w:marRight w:val="0"/>
          <w:marTop w:val="0"/>
          <w:marBottom w:val="0"/>
          <w:divBdr>
            <w:top w:val="none" w:sz="0" w:space="0" w:color="auto"/>
            <w:left w:val="none" w:sz="0" w:space="0" w:color="auto"/>
            <w:bottom w:val="none" w:sz="0" w:space="0" w:color="auto"/>
            <w:right w:val="none" w:sz="0" w:space="0" w:color="auto"/>
          </w:divBdr>
          <w:divsChild>
            <w:div w:id="181367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8001">
      <w:bodyDiv w:val="1"/>
      <w:marLeft w:val="0"/>
      <w:marRight w:val="0"/>
      <w:marTop w:val="0"/>
      <w:marBottom w:val="0"/>
      <w:divBdr>
        <w:top w:val="none" w:sz="0" w:space="0" w:color="auto"/>
        <w:left w:val="none" w:sz="0" w:space="0" w:color="auto"/>
        <w:bottom w:val="none" w:sz="0" w:space="0" w:color="auto"/>
        <w:right w:val="none" w:sz="0" w:space="0" w:color="auto"/>
      </w:divBdr>
    </w:div>
    <w:div w:id="1355304922">
      <w:bodyDiv w:val="1"/>
      <w:marLeft w:val="0"/>
      <w:marRight w:val="0"/>
      <w:marTop w:val="0"/>
      <w:marBottom w:val="0"/>
      <w:divBdr>
        <w:top w:val="none" w:sz="0" w:space="0" w:color="auto"/>
        <w:left w:val="none" w:sz="0" w:space="0" w:color="auto"/>
        <w:bottom w:val="none" w:sz="0" w:space="0" w:color="auto"/>
        <w:right w:val="none" w:sz="0" w:space="0" w:color="auto"/>
      </w:divBdr>
      <w:divsChild>
        <w:div w:id="592056306">
          <w:marLeft w:val="0"/>
          <w:marRight w:val="0"/>
          <w:marTop w:val="0"/>
          <w:marBottom w:val="0"/>
          <w:divBdr>
            <w:top w:val="none" w:sz="0" w:space="0" w:color="auto"/>
            <w:left w:val="none" w:sz="0" w:space="0" w:color="auto"/>
            <w:bottom w:val="none" w:sz="0" w:space="0" w:color="auto"/>
            <w:right w:val="none" w:sz="0" w:space="0" w:color="auto"/>
          </w:divBdr>
          <w:divsChild>
            <w:div w:id="956639526">
              <w:marLeft w:val="0"/>
              <w:marRight w:val="0"/>
              <w:marTop w:val="0"/>
              <w:marBottom w:val="0"/>
              <w:divBdr>
                <w:top w:val="none" w:sz="0" w:space="0" w:color="auto"/>
                <w:left w:val="none" w:sz="0" w:space="0" w:color="auto"/>
                <w:bottom w:val="none" w:sz="0" w:space="0" w:color="auto"/>
                <w:right w:val="none" w:sz="0" w:space="0" w:color="auto"/>
              </w:divBdr>
              <w:divsChild>
                <w:div w:id="47843443">
                  <w:marLeft w:val="0"/>
                  <w:marRight w:val="0"/>
                  <w:marTop w:val="0"/>
                  <w:marBottom w:val="0"/>
                  <w:divBdr>
                    <w:top w:val="none" w:sz="0" w:space="0" w:color="auto"/>
                    <w:left w:val="none" w:sz="0" w:space="0" w:color="auto"/>
                    <w:bottom w:val="none" w:sz="0" w:space="0" w:color="auto"/>
                    <w:right w:val="none" w:sz="0" w:space="0" w:color="auto"/>
                  </w:divBdr>
                  <w:divsChild>
                    <w:div w:id="1843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691645">
      <w:bodyDiv w:val="1"/>
      <w:marLeft w:val="0"/>
      <w:marRight w:val="0"/>
      <w:marTop w:val="0"/>
      <w:marBottom w:val="0"/>
      <w:divBdr>
        <w:top w:val="none" w:sz="0" w:space="0" w:color="auto"/>
        <w:left w:val="none" w:sz="0" w:space="0" w:color="auto"/>
        <w:bottom w:val="none" w:sz="0" w:space="0" w:color="auto"/>
        <w:right w:val="none" w:sz="0" w:space="0" w:color="auto"/>
      </w:divBdr>
    </w:div>
    <w:div w:id="1868986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33"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enwen.sogou.com/s/?w=%E4%BA%8C%E5%80%8D%E4%BD%93&amp;ch=ww.xqy.chai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enwen.sogou.com/s/?w=%E6%AD%A3%E5%B8%B8%E7%BB%86%E8%83%9E&amp;ch=ww.xqy.chain" TargetMode="External"/><Relationship Id="rId4" Type="http://schemas.openxmlformats.org/officeDocument/2006/relationships/styles" Target="styles.xml"/><Relationship Id="rId9" Type="http://schemas.openxmlformats.org/officeDocument/2006/relationships/hyperlink" Target="https://wenwen.sogou.com/s/?w=%E4%BC%A0%E4%BB%A3&amp;ch=ww.xqy.chain" TargetMode="External"/><Relationship Id="rId14" Type="http://schemas.openxmlformats.org/officeDocument/2006/relationships/hyperlink" Target="https://kns.cnki.net/KNS8/Detail?sfield=fn&amp;QueryID=0&amp;CurRec=49&amp;DBCode=SCPD&amp;dbname=SCPD2020&amp;filename=CN110720395A"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8F420D-F595-42D7-A2CE-BFEDCA12C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14</Pages>
  <Words>1178</Words>
  <Characters>6715</Characters>
  <Application>Microsoft Office Word</Application>
  <DocSecurity>0</DocSecurity>
  <Lines>55</Lines>
  <Paragraphs>15</Paragraphs>
  <ScaleCrop>false</ScaleCrop>
  <Company/>
  <LinksUpToDate>false</LinksUpToDate>
  <CharactersWithSpaces>7878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302</cp:revision>
  <dcterms:created xsi:type="dcterms:W3CDTF">2020-12-08T06:37:00Z</dcterms:created>
  <dcterms:modified xsi:type="dcterms:W3CDTF">2021-10-08T10:09:00Z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